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B8" w:rsidRDefault="001905B8" w:rsidP="00917122">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rPr>
      </w:pPr>
    </w:p>
    <w:p w:rsidR="001905B8" w:rsidRDefault="001905B8" w:rsidP="00917122">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ІНФОРМАЦІЯ</w:t>
      </w:r>
    </w:p>
    <w:p w:rsidR="001905B8" w:rsidRDefault="001905B8" w:rsidP="00917122">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про виконання Програми  сприяння  функціонуванню  Центру  надання  адміністративних  послуг  </w:t>
      </w:r>
      <w:r w:rsidRPr="001830B4">
        <w:rPr>
          <w:rFonts w:ascii="Times New Roman CYR" w:hAnsi="Times New Roman CYR" w:cs="Times New Roman CYR"/>
          <w:b/>
          <w:bCs/>
          <w:sz w:val="28"/>
          <w:szCs w:val="28"/>
          <w:lang w:val="uk-UA"/>
        </w:rPr>
        <w:t>К</w:t>
      </w:r>
      <w:r>
        <w:rPr>
          <w:rFonts w:ascii="Times New Roman CYR" w:hAnsi="Times New Roman CYR" w:cs="Times New Roman CYR"/>
          <w:b/>
          <w:bCs/>
          <w:sz w:val="28"/>
          <w:szCs w:val="28"/>
          <w:lang w:val="uk-UA"/>
        </w:rPr>
        <w:t>ропивницької</w:t>
      </w:r>
      <w:r w:rsidRPr="001830B4">
        <w:rPr>
          <w:rFonts w:ascii="Times New Roman CYR" w:hAnsi="Times New Roman CYR" w:cs="Times New Roman CYR"/>
          <w:b/>
          <w:bCs/>
          <w:sz w:val="28"/>
          <w:szCs w:val="28"/>
          <w:lang w:val="uk-UA"/>
        </w:rPr>
        <w:t xml:space="preserve">  районної   державної адміністрації</w:t>
      </w:r>
      <w:r>
        <w:rPr>
          <w:rFonts w:ascii="Times New Roman CYR" w:hAnsi="Times New Roman CYR" w:cs="Times New Roman CYR"/>
          <w:b/>
          <w:bCs/>
          <w:sz w:val="28"/>
          <w:szCs w:val="28"/>
          <w:lang w:val="uk-UA"/>
        </w:rPr>
        <w:t xml:space="preserve"> на  2018-2019 роки за 2019 рік</w:t>
      </w:r>
    </w:p>
    <w:p w:rsidR="001905B8" w:rsidRDefault="001905B8" w:rsidP="00917122">
      <w:pPr>
        <w:tabs>
          <w:tab w:val="center" w:pos="4153"/>
          <w:tab w:val="right" w:pos="8306"/>
        </w:tabs>
        <w:autoSpaceDE w:val="0"/>
        <w:autoSpaceDN w:val="0"/>
        <w:adjustRightInd w:val="0"/>
        <w:spacing w:after="0" w:line="240" w:lineRule="auto"/>
        <w:jc w:val="center"/>
        <w:rPr>
          <w:rFonts w:ascii="Times New Roman" w:hAnsi="Times New Roman"/>
          <w:b/>
          <w:bCs/>
          <w:sz w:val="16"/>
          <w:szCs w:val="16"/>
          <w:lang w:val="uk-UA"/>
        </w:rPr>
      </w:pPr>
    </w:p>
    <w:p w:rsidR="001905B8" w:rsidRPr="00E9209F" w:rsidRDefault="001905B8" w:rsidP="0091712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З метою підтримки впровадження реформи децентралізації надання адміністративних послуг та належного матеріально-технічного забезпечення </w:t>
      </w:r>
      <w:r>
        <w:rPr>
          <w:rFonts w:ascii="Times New Roman" w:hAnsi="Times New Roman"/>
          <w:color w:val="000000"/>
          <w:sz w:val="28"/>
          <w:szCs w:val="28"/>
          <w:lang w:val="uk-UA" w:eastAsia="uk-UA"/>
        </w:rPr>
        <w:t xml:space="preserve">Центру  надання  адміністративних  послуг  Кіровоградської  районної   державної адміністрації (далі - Центр) </w:t>
      </w:r>
      <w:r>
        <w:rPr>
          <w:rFonts w:ascii="Times New Roman" w:hAnsi="Times New Roman"/>
          <w:sz w:val="28"/>
          <w:szCs w:val="28"/>
          <w:lang w:val="uk-UA"/>
        </w:rPr>
        <w:t xml:space="preserve"> рішенням сесії Кіровоградської районної ради </w:t>
      </w:r>
      <w:r w:rsidRPr="00D0211D">
        <w:rPr>
          <w:rFonts w:ascii="Times New Roman" w:hAnsi="Times New Roman"/>
          <w:sz w:val="28"/>
          <w:szCs w:val="28"/>
          <w:lang w:val="uk-UA"/>
        </w:rPr>
        <w:t>від 06 грудня 2017 року № 279</w:t>
      </w:r>
      <w:r>
        <w:rPr>
          <w:rFonts w:ascii="Times New Roman" w:hAnsi="Times New Roman"/>
          <w:sz w:val="28"/>
          <w:szCs w:val="28"/>
          <w:lang w:val="uk-UA"/>
        </w:rPr>
        <w:t xml:space="preserve"> була затверджена Програма сприяння функціонуванню Центру надання адміністративних послуг Кіровоградської районної державної адміністрації на 2018-2019 роки </w:t>
      </w:r>
      <w:r>
        <w:rPr>
          <w:rFonts w:ascii="Times New Roman" w:hAnsi="Times New Roman"/>
          <w:spacing w:val="-1"/>
          <w:sz w:val="28"/>
          <w:szCs w:val="28"/>
          <w:lang w:val="uk-UA"/>
        </w:rPr>
        <w:t>(далі - Програма)</w:t>
      </w:r>
      <w:r>
        <w:rPr>
          <w:rFonts w:ascii="Times New Roman" w:hAnsi="Times New Roman"/>
          <w:sz w:val="28"/>
          <w:szCs w:val="28"/>
          <w:lang w:val="uk-UA"/>
        </w:rPr>
        <w:t xml:space="preserve">, в рамках якої загальний обсяг фінансування </w:t>
      </w:r>
      <w:r w:rsidRPr="00E9209F">
        <w:rPr>
          <w:rFonts w:ascii="Times New Roman" w:hAnsi="Times New Roman"/>
          <w:sz w:val="28"/>
          <w:szCs w:val="28"/>
          <w:lang w:val="uk-UA"/>
        </w:rPr>
        <w:t xml:space="preserve">на 2019 складав 102,2 тис. грн. </w:t>
      </w:r>
    </w:p>
    <w:p w:rsidR="001905B8" w:rsidRPr="00E9209F" w:rsidRDefault="001905B8" w:rsidP="00917122">
      <w:pPr>
        <w:spacing w:after="0" w:line="240" w:lineRule="auto"/>
        <w:ind w:firstLine="708"/>
        <w:jc w:val="both"/>
        <w:rPr>
          <w:rFonts w:ascii="Times New Roman" w:hAnsi="Times New Roman"/>
          <w:bCs/>
          <w:i/>
          <w:sz w:val="28"/>
          <w:szCs w:val="28"/>
          <w:lang w:val="uk-UA"/>
        </w:rPr>
      </w:pPr>
      <w:r w:rsidRPr="00E9209F">
        <w:rPr>
          <w:rFonts w:ascii="Times New Roman" w:hAnsi="Times New Roman"/>
          <w:sz w:val="28"/>
          <w:szCs w:val="28"/>
          <w:lang w:val="uk-UA"/>
        </w:rPr>
        <w:t xml:space="preserve">Програма </w:t>
      </w:r>
      <w:r w:rsidRPr="00E9209F">
        <w:rPr>
          <w:rFonts w:ascii="Times New Roman" w:hAnsi="Times New Roman"/>
          <w:spacing w:val="-1"/>
          <w:sz w:val="28"/>
          <w:szCs w:val="28"/>
          <w:lang w:val="uk-UA"/>
        </w:rPr>
        <w:t xml:space="preserve">в редакції, затвердженій рішенням сесії Кіровоградської районної ради від </w:t>
      </w:r>
      <w:r w:rsidRPr="00E9209F">
        <w:rPr>
          <w:rFonts w:ascii="Times New Roman" w:hAnsi="Times New Roman"/>
          <w:sz w:val="28"/>
          <w:szCs w:val="28"/>
          <w:lang w:val="uk-UA"/>
        </w:rPr>
        <w:t xml:space="preserve">25 червня 2019 № 498 передбачала фінансування </w:t>
      </w:r>
      <w:r w:rsidRPr="00E9209F">
        <w:rPr>
          <w:rFonts w:ascii="Times New Roman" w:hAnsi="Times New Roman"/>
          <w:spacing w:val="-1"/>
          <w:sz w:val="28"/>
          <w:szCs w:val="28"/>
          <w:lang w:val="uk-UA"/>
        </w:rPr>
        <w:t xml:space="preserve">на 2019 рік у сумі 102,2 тис. грн. </w:t>
      </w:r>
      <w:r w:rsidRPr="00E9209F">
        <w:rPr>
          <w:rFonts w:ascii="Times New Roman" w:hAnsi="Times New Roman"/>
          <w:bCs/>
          <w:sz w:val="28"/>
          <w:szCs w:val="28"/>
          <w:lang w:val="uk-UA"/>
        </w:rPr>
        <w:t xml:space="preserve">Станом на 31.12.2019 р. на забезпечення роботи центру під заходи Програми ″Оплата інших поточних видатків″ було використано </w:t>
      </w:r>
      <w:r w:rsidRPr="00E9209F">
        <w:rPr>
          <w:rFonts w:ascii="Times New Roman" w:hAnsi="Times New Roman"/>
          <w:sz w:val="28"/>
          <w:szCs w:val="28"/>
          <w:lang w:val="uk-UA"/>
        </w:rPr>
        <w:t>102,2 тис.</w:t>
      </w:r>
      <w:r w:rsidRPr="00E9209F">
        <w:rPr>
          <w:rFonts w:ascii="Times New Roman" w:hAnsi="Times New Roman"/>
          <w:b/>
          <w:sz w:val="28"/>
          <w:szCs w:val="28"/>
          <w:lang w:val="uk-UA"/>
        </w:rPr>
        <w:t xml:space="preserve"> </w:t>
      </w:r>
      <w:r w:rsidRPr="00E9209F">
        <w:rPr>
          <w:rFonts w:ascii="Times New Roman" w:hAnsi="Times New Roman"/>
          <w:bCs/>
          <w:sz w:val="28"/>
          <w:szCs w:val="28"/>
          <w:lang w:val="uk-UA"/>
        </w:rPr>
        <w:t xml:space="preserve"> грн.</w:t>
      </w:r>
      <w:r w:rsidRPr="00E9209F">
        <w:rPr>
          <w:rFonts w:ascii="Times New Roman" w:hAnsi="Times New Roman"/>
          <w:bCs/>
          <w:i/>
          <w:sz w:val="28"/>
          <w:szCs w:val="28"/>
          <w:lang w:val="uk-UA"/>
        </w:rPr>
        <w:t xml:space="preserve"> </w:t>
      </w:r>
    </w:p>
    <w:p w:rsidR="001905B8" w:rsidRDefault="001905B8" w:rsidP="00917122">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uk-UA"/>
        </w:rPr>
        <w:t>Впродовж 2019 року Центр працював над організацією надання адміністративних та дозвільних послуг, спрощенням дозвільних процедур та вдосконаленням своєї  роботи відповідно до вимог чинного законодавства.</w:t>
      </w:r>
      <w:r>
        <w:rPr>
          <w:rFonts w:ascii="Times New Roman" w:hAnsi="Times New Roman"/>
          <w:sz w:val="28"/>
          <w:szCs w:val="28"/>
          <w:lang w:val="uk-UA"/>
        </w:rPr>
        <w:t xml:space="preserve"> </w:t>
      </w:r>
    </w:p>
    <w:p w:rsidR="001905B8" w:rsidRDefault="001905B8" w:rsidP="00917122">
      <w:pPr>
        <w:spacing w:after="0" w:line="240" w:lineRule="auto"/>
        <w:ind w:firstLine="567"/>
        <w:jc w:val="both"/>
        <w:rPr>
          <w:rFonts w:ascii="Times New Roman" w:hAnsi="Times New Roman"/>
          <w:sz w:val="28"/>
          <w:szCs w:val="28"/>
          <w:lang w:val="uk-UA"/>
        </w:rPr>
      </w:pPr>
      <w:r>
        <w:rPr>
          <w:rFonts w:ascii="Times New Roman" w:hAnsi="Times New Roman"/>
          <w:color w:val="000000"/>
          <w:sz w:val="28"/>
          <w:szCs w:val="28"/>
          <w:lang w:val="uk-UA" w:eastAsia="uk-UA"/>
        </w:rPr>
        <w:t xml:space="preserve">З метою оптимізації та належної організації надання адміністративних послуг </w:t>
      </w:r>
      <w:r>
        <w:rPr>
          <w:rFonts w:ascii="Times New Roman" w:hAnsi="Times New Roman"/>
          <w:sz w:val="28"/>
          <w:szCs w:val="28"/>
          <w:lang w:val="uk-UA"/>
        </w:rPr>
        <w:t>розпорядженням голови Кропивницької районної державної адміністрації від 09 вересня 2019 року № 200-р було затверджено оновлений Перелік адміністративних послуг, які надаються через  Центр. Згідно з переліком, через  Центр може надаватися 153 послуги.</w:t>
      </w:r>
    </w:p>
    <w:p w:rsidR="001905B8" w:rsidRDefault="001905B8" w:rsidP="0091712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За підсумками 2019 року працівниками Центру було надано </w:t>
      </w:r>
      <w:r>
        <w:rPr>
          <w:rFonts w:ascii="Times New Roman" w:hAnsi="Times New Roman"/>
          <w:b/>
          <w:sz w:val="28"/>
          <w:szCs w:val="28"/>
          <w:lang w:val="uk-UA"/>
        </w:rPr>
        <w:t xml:space="preserve">7318 </w:t>
      </w:r>
      <w:r>
        <w:rPr>
          <w:rFonts w:ascii="Times New Roman" w:hAnsi="Times New Roman"/>
          <w:sz w:val="28"/>
          <w:szCs w:val="28"/>
          <w:lang w:val="uk-UA"/>
        </w:rPr>
        <w:t>послуг. Найбільше послуг надавалося такими суб’єктами:</w:t>
      </w:r>
    </w:p>
    <w:p w:rsidR="001905B8" w:rsidRDefault="001905B8" w:rsidP="00917122">
      <w:pPr>
        <w:widowControl w:val="0"/>
        <w:spacing w:after="0" w:line="240" w:lineRule="auto"/>
        <w:jc w:val="both"/>
        <w:rPr>
          <w:rFonts w:ascii="Times New Roman" w:hAnsi="Times New Roman"/>
          <w:color w:val="000000"/>
          <w:sz w:val="28"/>
          <w:szCs w:val="28"/>
          <w:lang w:val="uk-UA" w:eastAsia="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5340"/>
        <w:gridCol w:w="3120"/>
      </w:tblGrid>
      <w:tr w:rsidR="001905B8" w:rsidRPr="002A6510" w:rsidTr="002A6510">
        <w:tc>
          <w:tcPr>
            <w:tcW w:w="900" w:type="dxa"/>
          </w:tcPr>
          <w:p w:rsidR="001905B8" w:rsidRPr="002A6510" w:rsidRDefault="001905B8" w:rsidP="002A6510">
            <w:pPr>
              <w:spacing w:after="0" w:line="240" w:lineRule="auto"/>
              <w:jc w:val="center"/>
              <w:rPr>
                <w:rFonts w:ascii="Times New Roman" w:hAnsi="Times New Roman"/>
                <w:b/>
                <w:sz w:val="28"/>
                <w:szCs w:val="28"/>
                <w:lang w:val="uk-UA"/>
              </w:rPr>
            </w:pPr>
            <w:r w:rsidRPr="002A6510">
              <w:rPr>
                <w:rFonts w:ascii="Times New Roman" w:hAnsi="Times New Roman"/>
                <w:b/>
                <w:sz w:val="28"/>
                <w:szCs w:val="28"/>
                <w:lang w:val="uk-UA"/>
              </w:rPr>
              <w:t>№</w:t>
            </w:r>
          </w:p>
          <w:p w:rsidR="001905B8" w:rsidRPr="002A6510" w:rsidRDefault="001905B8" w:rsidP="002A6510">
            <w:pPr>
              <w:spacing w:after="0" w:line="240" w:lineRule="auto"/>
              <w:jc w:val="center"/>
              <w:rPr>
                <w:rFonts w:ascii="Times New Roman" w:hAnsi="Times New Roman"/>
                <w:b/>
                <w:sz w:val="28"/>
                <w:szCs w:val="28"/>
                <w:lang w:val="uk-UA"/>
              </w:rPr>
            </w:pPr>
            <w:r w:rsidRPr="002A6510">
              <w:rPr>
                <w:rFonts w:ascii="Times New Roman" w:hAnsi="Times New Roman"/>
                <w:b/>
                <w:sz w:val="28"/>
                <w:szCs w:val="28"/>
                <w:lang w:val="uk-UA"/>
              </w:rPr>
              <w:t>з/п</w:t>
            </w:r>
          </w:p>
        </w:tc>
        <w:tc>
          <w:tcPr>
            <w:tcW w:w="5340" w:type="dxa"/>
          </w:tcPr>
          <w:p w:rsidR="001905B8" w:rsidRPr="002A6510" w:rsidRDefault="001905B8" w:rsidP="002A6510">
            <w:pPr>
              <w:spacing w:after="0" w:line="240" w:lineRule="auto"/>
              <w:jc w:val="center"/>
              <w:rPr>
                <w:rFonts w:ascii="Times New Roman" w:hAnsi="Times New Roman"/>
                <w:b/>
                <w:sz w:val="28"/>
                <w:szCs w:val="28"/>
                <w:lang w:val="uk-UA"/>
              </w:rPr>
            </w:pPr>
            <w:r w:rsidRPr="002A6510">
              <w:rPr>
                <w:rFonts w:ascii="Times New Roman" w:hAnsi="Times New Roman"/>
                <w:b/>
                <w:sz w:val="28"/>
                <w:szCs w:val="28"/>
                <w:lang w:val="uk-UA"/>
              </w:rPr>
              <w:t>Назва суб’єкту надання адміністративної послуги</w:t>
            </w:r>
          </w:p>
        </w:tc>
        <w:tc>
          <w:tcPr>
            <w:tcW w:w="3120" w:type="dxa"/>
          </w:tcPr>
          <w:p w:rsidR="001905B8" w:rsidRPr="002A6510" w:rsidRDefault="001905B8" w:rsidP="002A6510">
            <w:pPr>
              <w:spacing w:after="0" w:line="240" w:lineRule="auto"/>
              <w:jc w:val="center"/>
              <w:rPr>
                <w:rFonts w:ascii="Times New Roman" w:hAnsi="Times New Roman"/>
                <w:b/>
                <w:sz w:val="28"/>
                <w:szCs w:val="28"/>
                <w:lang w:val="uk-UA"/>
              </w:rPr>
            </w:pPr>
            <w:r w:rsidRPr="002A6510">
              <w:rPr>
                <w:rFonts w:ascii="Times New Roman" w:hAnsi="Times New Roman"/>
                <w:b/>
                <w:sz w:val="28"/>
                <w:szCs w:val="28"/>
                <w:lang w:val="uk-UA"/>
              </w:rPr>
              <w:t>Прийнято заяв та видано документів</w:t>
            </w:r>
          </w:p>
        </w:tc>
      </w:tr>
      <w:tr w:rsidR="001905B8" w:rsidRPr="002A6510" w:rsidTr="002A6510">
        <w:tc>
          <w:tcPr>
            <w:tcW w:w="900" w:type="dxa"/>
            <w:vAlign w:val="center"/>
          </w:tcPr>
          <w:p w:rsidR="001905B8" w:rsidRPr="002A6510" w:rsidRDefault="001905B8" w:rsidP="002A6510">
            <w:pPr>
              <w:spacing w:after="0" w:line="240" w:lineRule="auto"/>
              <w:jc w:val="center"/>
              <w:rPr>
                <w:rFonts w:ascii="Times New Roman" w:hAnsi="Times New Roman"/>
                <w:sz w:val="28"/>
                <w:szCs w:val="28"/>
                <w:lang w:val="uk-UA"/>
              </w:rPr>
            </w:pPr>
            <w:bookmarkStart w:id="0" w:name="_GoBack" w:colFirst="1" w:colLast="1"/>
            <w:r w:rsidRPr="002A6510">
              <w:rPr>
                <w:rFonts w:ascii="Times New Roman" w:hAnsi="Times New Roman"/>
                <w:sz w:val="28"/>
                <w:szCs w:val="28"/>
                <w:lang w:val="uk-UA"/>
              </w:rPr>
              <w:t>1</w:t>
            </w:r>
          </w:p>
        </w:tc>
        <w:tc>
          <w:tcPr>
            <w:tcW w:w="5340" w:type="dxa"/>
          </w:tcPr>
          <w:p w:rsidR="001905B8" w:rsidRPr="002A6510" w:rsidRDefault="001905B8" w:rsidP="002A6510">
            <w:pPr>
              <w:spacing w:after="0" w:line="240" w:lineRule="auto"/>
              <w:rPr>
                <w:rFonts w:ascii="Times New Roman" w:hAnsi="Times New Roman"/>
                <w:sz w:val="28"/>
                <w:szCs w:val="28"/>
                <w:lang w:val="uk-UA"/>
              </w:rPr>
            </w:pPr>
            <w:r w:rsidRPr="002A6510">
              <w:rPr>
                <w:rFonts w:ascii="Times New Roman" w:hAnsi="Times New Roman"/>
                <w:sz w:val="28"/>
                <w:szCs w:val="28"/>
                <w:lang w:val="uk-UA"/>
              </w:rPr>
              <w:t xml:space="preserve">Відділ у Кропивницькому районі головного управління Держгеокадастру </w:t>
            </w:r>
          </w:p>
          <w:p w:rsidR="001905B8" w:rsidRPr="002A6510" w:rsidRDefault="001905B8" w:rsidP="002A6510">
            <w:pPr>
              <w:spacing w:after="0" w:line="240" w:lineRule="auto"/>
              <w:rPr>
                <w:rFonts w:ascii="Times New Roman" w:hAnsi="Times New Roman"/>
                <w:sz w:val="28"/>
                <w:szCs w:val="28"/>
                <w:lang w:val="uk-UA"/>
              </w:rPr>
            </w:pPr>
            <w:r w:rsidRPr="002A6510">
              <w:rPr>
                <w:rFonts w:ascii="Times New Roman" w:hAnsi="Times New Roman"/>
                <w:sz w:val="28"/>
                <w:szCs w:val="28"/>
                <w:lang w:val="uk-UA"/>
              </w:rPr>
              <w:t>у Кіровоградської області</w:t>
            </w:r>
          </w:p>
        </w:tc>
        <w:tc>
          <w:tcPr>
            <w:tcW w:w="3120" w:type="dxa"/>
            <w:vAlign w:val="center"/>
          </w:tcPr>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3063</w:t>
            </w:r>
          </w:p>
        </w:tc>
      </w:tr>
      <w:tr w:rsidR="001905B8" w:rsidRPr="002A6510" w:rsidTr="002A6510">
        <w:trPr>
          <w:trHeight w:val="694"/>
        </w:trPr>
        <w:tc>
          <w:tcPr>
            <w:tcW w:w="900" w:type="dxa"/>
            <w:vAlign w:val="center"/>
          </w:tcPr>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2</w:t>
            </w:r>
          </w:p>
        </w:tc>
        <w:tc>
          <w:tcPr>
            <w:tcW w:w="5340" w:type="dxa"/>
          </w:tcPr>
          <w:p w:rsidR="001905B8" w:rsidRPr="002A6510" w:rsidRDefault="001905B8" w:rsidP="002A6510">
            <w:pPr>
              <w:spacing w:after="0" w:line="240" w:lineRule="auto"/>
              <w:rPr>
                <w:rFonts w:ascii="Times New Roman" w:hAnsi="Times New Roman"/>
                <w:sz w:val="28"/>
                <w:szCs w:val="28"/>
                <w:lang w:val="uk-UA"/>
              </w:rPr>
            </w:pPr>
            <w:r w:rsidRPr="002A6510">
              <w:rPr>
                <w:rFonts w:ascii="Times New Roman" w:hAnsi="Times New Roman"/>
                <w:sz w:val="28"/>
                <w:szCs w:val="28"/>
                <w:lang w:val="uk-UA"/>
              </w:rPr>
              <w:t xml:space="preserve">Державний реєстратор речових прав </w:t>
            </w:r>
          </w:p>
          <w:p w:rsidR="001905B8" w:rsidRPr="002A6510" w:rsidRDefault="001905B8" w:rsidP="002A6510">
            <w:pPr>
              <w:spacing w:after="0" w:line="240" w:lineRule="auto"/>
              <w:rPr>
                <w:rFonts w:ascii="Times New Roman" w:hAnsi="Times New Roman"/>
                <w:sz w:val="28"/>
                <w:szCs w:val="28"/>
                <w:lang w:val="uk-UA"/>
              </w:rPr>
            </w:pPr>
            <w:r w:rsidRPr="002A6510">
              <w:rPr>
                <w:rFonts w:ascii="Times New Roman" w:hAnsi="Times New Roman"/>
                <w:sz w:val="28"/>
                <w:szCs w:val="28"/>
                <w:lang w:val="uk-UA"/>
              </w:rPr>
              <w:t>на нерухоме майно</w:t>
            </w:r>
          </w:p>
        </w:tc>
        <w:tc>
          <w:tcPr>
            <w:tcW w:w="3120" w:type="dxa"/>
            <w:vAlign w:val="center"/>
          </w:tcPr>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2621</w:t>
            </w:r>
          </w:p>
        </w:tc>
      </w:tr>
      <w:tr w:rsidR="001905B8" w:rsidRPr="002A6510" w:rsidTr="002A6510">
        <w:trPr>
          <w:trHeight w:val="659"/>
        </w:trPr>
        <w:tc>
          <w:tcPr>
            <w:tcW w:w="900" w:type="dxa"/>
            <w:vAlign w:val="center"/>
          </w:tcPr>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3</w:t>
            </w:r>
          </w:p>
        </w:tc>
        <w:tc>
          <w:tcPr>
            <w:tcW w:w="5340" w:type="dxa"/>
          </w:tcPr>
          <w:p w:rsidR="001905B8" w:rsidRPr="002A6510" w:rsidRDefault="001905B8" w:rsidP="002A6510">
            <w:pPr>
              <w:spacing w:after="0" w:line="240" w:lineRule="auto"/>
              <w:rPr>
                <w:rFonts w:ascii="Times New Roman" w:hAnsi="Times New Roman"/>
                <w:sz w:val="28"/>
                <w:szCs w:val="28"/>
                <w:lang w:val="uk-UA"/>
              </w:rPr>
            </w:pPr>
            <w:r w:rsidRPr="002A6510">
              <w:rPr>
                <w:rFonts w:ascii="Times New Roman" w:hAnsi="Times New Roman"/>
                <w:sz w:val="28"/>
                <w:szCs w:val="28"/>
                <w:lang w:val="uk-UA"/>
              </w:rPr>
              <w:t xml:space="preserve">Державний реєстратор юридичних осіб </w:t>
            </w:r>
          </w:p>
          <w:p w:rsidR="001905B8" w:rsidRPr="002A6510" w:rsidRDefault="001905B8" w:rsidP="002A6510">
            <w:pPr>
              <w:spacing w:after="0" w:line="240" w:lineRule="auto"/>
              <w:rPr>
                <w:rFonts w:ascii="Times New Roman" w:hAnsi="Times New Roman"/>
                <w:sz w:val="28"/>
                <w:szCs w:val="28"/>
                <w:lang w:val="uk-UA"/>
              </w:rPr>
            </w:pPr>
            <w:r w:rsidRPr="002A6510">
              <w:rPr>
                <w:rFonts w:ascii="Times New Roman" w:hAnsi="Times New Roman"/>
                <w:sz w:val="28"/>
                <w:szCs w:val="28"/>
                <w:lang w:val="uk-UA"/>
              </w:rPr>
              <w:t>та фізичних осіб-підприємців</w:t>
            </w:r>
          </w:p>
        </w:tc>
        <w:tc>
          <w:tcPr>
            <w:tcW w:w="3120" w:type="dxa"/>
            <w:vAlign w:val="center"/>
          </w:tcPr>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1295</w:t>
            </w:r>
          </w:p>
        </w:tc>
      </w:tr>
      <w:tr w:rsidR="001905B8" w:rsidRPr="002A6510" w:rsidTr="002A6510">
        <w:trPr>
          <w:trHeight w:val="559"/>
        </w:trPr>
        <w:tc>
          <w:tcPr>
            <w:tcW w:w="900" w:type="dxa"/>
            <w:vAlign w:val="center"/>
          </w:tcPr>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4</w:t>
            </w:r>
          </w:p>
        </w:tc>
        <w:tc>
          <w:tcPr>
            <w:tcW w:w="5340" w:type="dxa"/>
            <w:vAlign w:val="center"/>
          </w:tcPr>
          <w:p w:rsidR="001905B8" w:rsidRPr="002A6510" w:rsidRDefault="001905B8" w:rsidP="002A6510">
            <w:pPr>
              <w:spacing w:after="0" w:line="240" w:lineRule="auto"/>
              <w:rPr>
                <w:rFonts w:ascii="Times New Roman" w:hAnsi="Times New Roman"/>
                <w:sz w:val="28"/>
                <w:szCs w:val="28"/>
                <w:lang w:val="uk-UA"/>
              </w:rPr>
            </w:pPr>
            <w:r w:rsidRPr="002A6510">
              <w:rPr>
                <w:rFonts w:ascii="Times New Roman" w:hAnsi="Times New Roman"/>
                <w:sz w:val="28"/>
                <w:szCs w:val="28"/>
                <w:lang w:val="uk-UA"/>
              </w:rPr>
              <w:t>Відділ регіонального розвитку, містобудування, архітектури, житлово-комунального господарства районної державної адміністрації</w:t>
            </w:r>
          </w:p>
        </w:tc>
        <w:tc>
          <w:tcPr>
            <w:tcW w:w="3120" w:type="dxa"/>
            <w:vAlign w:val="center"/>
          </w:tcPr>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321</w:t>
            </w:r>
          </w:p>
        </w:tc>
      </w:tr>
      <w:bookmarkEnd w:id="0"/>
      <w:tr w:rsidR="001905B8" w:rsidRPr="002A6510" w:rsidTr="002A6510">
        <w:tblPrEx>
          <w:tblLook w:val="0000"/>
        </w:tblPrEx>
        <w:trPr>
          <w:trHeight w:val="559"/>
        </w:trPr>
        <w:tc>
          <w:tcPr>
            <w:tcW w:w="900" w:type="dxa"/>
            <w:vAlign w:val="center"/>
          </w:tcPr>
          <w:p w:rsidR="001905B8" w:rsidRPr="002A6510" w:rsidRDefault="001905B8" w:rsidP="002A6510">
            <w:pPr>
              <w:spacing w:after="0" w:line="240" w:lineRule="auto"/>
              <w:jc w:val="center"/>
              <w:rPr>
                <w:rFonts w:ascii="Times New Roman" w:hAnsi="Times New Roman"/>
                <w:sz w:val="28"/>
                <w:szCs w:val="28"/>
                <w:lang w:val="uk-UA"/>
              </w:rPr>
            </w:pPr>
          </w:p>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5</w:t>
            </w:r>
          </w:p>
        </w:tc>
        <w:tc>
          <w:tcPr>
            <w:tcW w:w="5340" w:type="dxa"/>
            <w:vAlign w:val="center"/>
          </w:tcPr>
          <w:p w:rsidR="001905B8" w:rsidRPr="002A6510" w:rsidRDefault="001905B8" w:rsidP="002A6510">
            <w:pPr>
              <w:spacing w:after="0" w:line="240" w:lineRule="auto"/>
              <w:rPr>
                <w:rFonts w:ascii="Times New Roman" w:hAnsi="Times New Roman"/>
                <w:sz w:val="28"/>
                <w:szCs w:val="28"/>
                <w:lang w:val="uk-UA"/>
              </w:rPr>
            </w:pPr>
            <w:r w:rsidRPr="002A6510">
              <w:rPr>
                <w:rFonts w:ascii="Times New Roman" w:hAnsi="Times New Roman"/>
                <w:sz w:val="28"/>
                <w:szCs w:val="28"/>
                <w:lang w:val="uk-UA"/>
              </w:rPr>
              <w:t>Управління Держпродспоживслужби у Кропивницькомцу районі</w:t>
            </w:r>
          </w:p>
        </w:tc>
        <w:tc>
          <w:tcPr>
            <w:tcW w:w="3120" w:type="dxa"/>
            <w:vAlign w:val="center"/>
          </w:tcPr>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11</w:t>
            </w:r>
          </w:p>
        </w:tc>
      </w:tr>
      <w:tr w:rsidR="001905B8" w:rsidRPr="002A6510" w:rsidTr="002A6510">
        <w:tblPrEx>
          <w:tblLook w:val="0000"/>
        </w:tblPrEx>
        <w:trPr>
          <w:trHeight w:val="750"/>
        </w:trPr>
        <w:tc>
          <w:tcPr>
            <w:tcW w:w="900" w:type="dxa"/>
            <w:vAlign w:val="center"/>
          </w:tcPr>
          <w:p w:rsidR="001905B8" w:rsidRPr="002A6510" w:rsidRDefault="001905B8" w:rsidP="002A6510">
            <w:pPr>
              <w:spacing w:after="0" w:line="240" w:lineRule="auto"/>
              <w:jc w:val="center"/>
              <w:rPr>
                <w:rFonts w:ascii="Times New Roman" w:hAnsi="Times New Roman"/>
                <w:sz w:val="28"/>
                <w:szCs w:val="28"/>
                <w:lang w:val="uk-UA"/>
              </w:rPr>
            </w:pPr>
          </w:p>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6</w:t>
            </w:r>
          </w:p>
        </w:tc>
        <w:tc>
          <w:tcPr>
            <w:tcW w:w="5340" w:type="dxa"/>
            <w:vAlign w:val="center"/>
          </w:tcPr>
          <w:p w:rsidR="001905B8" w:rsidRPr="002A6510" w:rsidRDefault="001905B8" w:rsidP="00CF7590">
            <w:pPr>
              <w:pStyle w:val="1"/>
              <w:rPr>
                <w:rFonts w:ascii="Times New Roman" w:hAnsi="Times New Roman" w:cs="Times New Roman"/>
                <w:sz w:val="28"/>
                <w:szCs w:val="28"/>
                <w:lang w:val="uk-UA"/>
              </w:rPr>
            </w:pPr>
            <w:r w:rsidRPr="002A6510">
              <w:rPr>
                <w:rFonts w:ascii="Times New Roman" w:hAnsi="Times New Roman" w:cs="Times New Roman"/>
                <w:sz w:val="28"/>
                <w:szCs w:val="28"/>
                <w:lang w:val="uk-UA"/>
              </w:rPr>
              <w:t>Департамент екології та природних ресурсів Кіровоградської обласної державної адміністрації</w:t>
            </w:r>
          </w:p>
        </w:tc>
        <w:tc>
          <w:tcPr>
            <w:tcW w:w="3120" w:type="dxa"/>
            <w:vAlign w:val="center"/>
          </w:tcPr>
          <w:p w:rsidR="001905B8" w:rsidRPr="002A6510" w:rsidRDefault="001905B8" w:rsidP="002A6510">
            <w:pPr>
              <w:spacing w:after="0" w:line="240" w:lineRule="auto"/>
              <w:jc w:val="center"/>
              <w:rPr>
                <w:rFonts w:ascii="Times New Roman" w:hAnsi="Times New Roman"/>
                <w:sz w:val="28"/>
                <w:szCs w:val="28"/>
                <w:lang w:val="uk-UA"/>
              </w:rPr>
            </w:pPr>
            <w:r w:rsidRPr="002A6510">
              <w:rPr>
                <w:rFonts w:ascii="Times New Roman" w:hAnsi="Times New Roman"/>
                <w:sz w:val="28"/>
                <w:szCs w:val="28"/>
                <w:lang w:val="uk-UA"/>
              </w:rPr>
              <w:t>7</w:t>
            </w:r>
          </w:p>
          <w:p w:rsidR="001905B8" w:rsidRPr="002A6510" w:rsidRDefault="001905B8" w:rsidP="002A6510">
            <w:pPr>
              <w:pStyle w:val="1"/>
              <w:jc w:val="center"/>
              <w:rPr>
                <w:rFonts w:ascii="Times New Roman" w:eastAsia="Times New Roman" w:hAnsi="Times New Roman" w:cs="Times New Roman"/>
                <w:kern w:val="0"/>
                <w:sz w:val="28"/>
                <w:szCs w:val="28"/>
                <w:lang w:val="uk-UA" w:eastAsia="ru-RU" w:bidi="ar-SA"/>
              </w:rPr>
            </w:pPr>
          </w:p>
        </w:tc>
      </w:tr>
    </w:tbl>
    <w:p w:rsidR="001905B8" w:rsidRDefault="001905B8" w:rsidP="00917122">
      <w:pPr>
        <w:pStyle w:val="1"/>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кожну адміністративну послугу суб’єктами надання розроблені інформаційні та технологічні картки, які розміщені в приміщені Центру та на веб-сайті Кіровоградської районної державної адміністрації.</w:t>
      </w:r>
    </w:p>
    <w:p w:rsidR="001905B8" w:rsidRPr="003F3D46" w:rsidRDefault="001905B8" w:rsidP="00917122">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На офіційному веб-сайті Кіровоградської районної державної адміністрації створено розділ «Надання адміністративних послуг», в якому можна ознайомитись з інформацією щодо функціонування Центру та з питань отримання адміністративних послуг.</w:t>
      </w:r>
      <w:r w:rsidRPr="00986BB2">
        <w:rPr>
          <w:rFonts w:ascii="Times New Roman" w:hAnsi="Times New Roman"/>
          <w:sz w:val="28"/>
          <w:szCs w:val="28"/>
          <w:lang w:val="uk-UA"/>
        </w:rPr>
        <w:t xml:space="preserve"> </w:t>
      </w:r>
      <w:r>
        <w:rPr>
          <w:rFonts w:ascii="Times New Roman" w:hAnsi="Times New Roman"/>
          <w:sz w:val="28"/>
          <w:szCs w:val="28"/>
          <w:lang w:val="uk-UA"/>
        </w:rPr>
        <w:t>Керівником Центру постійно протягом року перевіряється актуальність інформації про Центр та своєчасно оновлюється.</w:t>
      </w:r>
    </w:p>
    <w:p w:rsidR="001905B8" w:rsidRDefault="001905B8" w:rsidP="00917122">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Одним із позитивних зрушень за звітний період в діяльності </w:t>
      </w:r>
      <w:r>
        <w:rPr>
          <w:rFonts w:ascii="Times New Roman" w:hAnsi="Times New Roman"/>
          <w:color w:val="000000"/>
          <w:sz w:val="28"/>
          <w:szCs w:val="28"/>
          <w:lang w:val="uk-UA" w:eastAsia="uk-UA"/>
        </w:rPr>
        <w:t>Центру</w:t>
      </w:r>
      <w:r>
        <w:rPr>
          <w:rFonts w:ascii="Times New Roman" w:hAnsi="Times New Roman"/>
          <w:sz w:val="28"/>
          <w:szCs w:val="28"/>
          <w:lang w:val="uk-UA"/>
        </w:rPr>
        <w:t xml:space="preserve"> є підключення до онлайн-сервісу для державної реєстрації суб’єктів підприємницької діяльності та належна організація процесу надання зазначених послуг. Також, державними реєстраторами  отримано ідентифікатори доступу до реєстру ДРАЦС, реєстру нотаріальних бланків для належної перевірки поданих документів у сфері реєстрації майна та бізнесу.</w:t>
      </w:r>
    </w:p>
    <w:p w:rsidR="001905B8" w:rsidRPr="003F3D46" w:rsidRDefault="001905B8" w:rsidP="00917122">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Крім того, слід відмітити, що у 2019 році</w:t>
      </w:r>
      <w:r w:rsidRPr="00986BB2">
        <w:rPr>
          <w:rFonts w:ascii="Times New Roman" w:hAnsi="Times New Roman"/>
          <w:sz w:val="28"/>
          <w:szCs w:val="28"/>
          <w:lang w:val="uk-UA"/>
        </w:rPr>
        <w:t xml:space="preserve"> </w:t>
      </w:r>
      <w:r>
        <w:rPr>
          <w:rFonts w:ascii="Times New Roman" w:hAnsi="Times New Roman"/>
          <w:sz w:val="28"/>
          <w:szCs w:val="28"/>
          <w:lang w:val="uk-UA"/>
        </w:rPr>
        <w:t xml:space="preserve">адміністратором </w:t>
      </w:r>
      <w:r>
        <w:rPr>
          <w:rFonts w:ascii="Times New Roman" w:hAnsi="Times New Roman"/>
          <w:color w:val="000000"/>
          <w:sz w:val="28"/>
          <w:szCs w:val="28"/>
          <w:lang w:val="uk-UA" w:eastAsia="uk-UA"/>
        </w:rPr>
        <w:t>Центру</w:t>
      </w:r>
      <w:r>
        <w:rPr>
          <w:rFonts w:ascii="Times New Roman" w:hAnsi="Times New Roman"/>
          <w:sz w:val="28"/>
          <w:szCs w:val="28"/>
          <w:lang w:val="uk-UA"/>
        </w:rPr>
        <w:t xml:space="preserve"> отримано безпосередній доступ до Державного земельного кадастру, що дає змогу оперативно, в день звернення, опрацьовувати заяви на отримання витягу із  Державного земельного кадастру.</w:t>
      </w:r>
      <w:r w:rsidRPr="000D5216">
        <w:rPr>
          <w:rFonts w:ascii="Times New Roman" w:hAnsi="Times New Roman"/>
          <w:sz w:val="28"/>
          <w:szCs w:val="28"/>
          <w:lang w:val="uk-UA"/>
        </w:rPr>
        <w:t xml:space="preserve"> </w:t>
      </w:r>
      <w:r w:rsidRPr="00614932">
        <w:rPr>
          <w:rFonts w:ascii="Times New Roman" w:hAnsi="Times New Roman"/>
          <w:sz w:val="28"/>
          <w:szCs w:val="28"/>
          <w:lang w:val="uk-UA"/>
        </w:rPr>
        <w:t>Для</w:t>
      </w:r>
      <w:r>
        <w:rPr>
          <w:rFonts w:ascii="Times New Roman" w:hAnsi="Times New Roman"/>
          <w:sz w:val="28"/>
          <w:szCs w:val="28"/>
          <w:lang w:val="uk-UA"/>
        </w:rPr>
        <w:t xml:space="preserve"> реалізації зазначених повноважень</w:t>
      </w:r>
      <w:r w:rsidRPr="00CB7428">
        <w:rPr>
          <w:rFonts w:ascii="Times New Roman" w:hAnsi="Times New Roman"/>
          <w:sz w:val="28"/>
          <w:szCs w:val="28"/>
          <w:lang w:val="uk-UA"/>
        </w:rPr>
        <w:t xml:space="preserve"> </w:t>
      </w:r>
      <w:r>
        <w:rPr>
          <w:rFonts w:ascii="Times New Roman" w:hAnsi="Times New Roman"/>
          <w:sz w:val="28"/>
          <w:szCs w:val="28"/>
          <w:lang w:val="uk-UA"/>
        </w:rPr>
        <w:t>а</w:t>
      </w:r>
      <w:r w:rsidRPr="00622E55">
        <w:rPr>
          <w:rFonts w:ascii="Times New Roman" w:hAnsi="Times New Roman"/>
          <w:sz w:val="28"/>
          <w:szCs w:val="28"/>
          <w:lang w:val="uk-UA"/>
        </w:rPr>
        <w:t>дміністра</w:t>
      </w:r>
      <w:r>
        <w:rPr>
          <w:rFonts w:ascii="Times New Roman" w:hAnsi="Times New Roman"/>
          <w:sz w:val="28"/>
          <w:szCs w:val="28"/>
          <w:lang w:val="uk-UA"/>
        </w:rPr>
        <w:t xml:space="preserve">тору виготовлено печатку, надано </w:t>
      </w:r>
      <w:r w:rsidRPr="00622E55">
        <w:rPr>
          <w:rFonts w:ascii="Times New Roman" w:hAnsi="Times New Roman"/>
          <w:sz w:val="28"/>
          <w:szCs w:val="28"/>
          <w:lang w:val="uk-UA"/>
        </w:rPr>
        <w:t>ідентифікатори</w:t>
      </w:r>
      <w:r>
        <w:rPr>
          <w:rFonts w:ascii="Times New Roman" w:hAnsi="Times New Roman"/>
          <w:sz w:val="28"/>
          <w:szCs w:val="28"/>
          <w:lang w:val="uk-UA"/>
        </w:rPr>
        <w:t xml:space="preserve"> доступу до вказаного реєстру та проведено відповідні навчання.</w:t>
      </w:r>
    </w:p>
    <w:p w:rsidR="001905B8" w:rsidRDefault="001905B8" w:rsidP="0091712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Отже, в рамках реформи децентралізації надання адміністративних послуг Кропивницька районна державна адміністрація у встановлені законом строки забезпечила державних реєстраторів та адміністратора усим необхідним для виконання функцій, передбачених законом. Зокрема, було придбано комп’ютерну, офісну техніку, меблі, змонтовано стелажі в окремих приміщеннях для зберігання реєстраційних справ та проведено ряд організаційних заходів.</w:t>
      </w:r>
    </w:p>
    <w:p w:rsidR="001905B8" w:rsidRPr="003F3D46" w:rsidRDefault="001905B8" w:rsidP="00917122">
      <w:pPr>
        <w:spacing w:after="0" w:line="240" w:lineRule="auto"/>
        <w:ind w:firstLine="425"/>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З 01 січня по 31 грудня 2019 року державним реєстратором речових прав на нерухоме майно було задоволено 2621 заяви, в результаті чого надходження до бюджету району склало </w:t>
      </w:r>
      <w:r w:rsidRPr="0004545D">
        <w:rPr>
          <w:rFonts w:ascii="Times New Roman" w:hAnsi="Times New Roman"/>
          <w:sz w:val="28"/>
          <w:szCs w:val="28"/>
          <w:lang w:val="uk-UA"/>
        </w:rPr>
        <w:t>176</w:t>
      </w:r>
      <w:r>
        <w:rPr>
          <w:rFonts w:ascii="Times New Roman" w:hAnsi="Times New Roman"/>
          <w:sz w:val="28"/>
          <w:szCs w:val="28"/>
          <w:lang w:val="uk-UA"/>
        </w:rPr>
        <w:t xml:space="preserve"> тис. грн., а державним реєстратором юридичних осіб, фізичних осіб – підприємців - 1295 заяв, що відповідно склало 72 тис. грн. Отже, надходження до районного бюджету за надання адміністративних послуг з реєстрації майна та бізнесу склало                  248 тис. грн. </w:t>
      </w:r>
    </w:p>
    <w:p w:rsidR="001905B8" w:rsidRDefault="001905B8" w:rsidP="00917122">
      <w:pPr>
        <w:widowControl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Центр і надалі працюватиме над розширенням переліку своїх послуг, підвищенням якості обслуговування та використанням у своїй роботі сучасних інформаційних технологій.</w:t>
      </w:r>
    </w:p>
    <w:p w:rsidR="001905B8" w:rsidRPr="003F3D46" w:rsidRDefault="001905B8" w:rsidP="00917122">
      <w:pPr>
        <w:widowControl w:val="0"/>
        <w:spacing w:after="0" w:line="240" w:lineRule="auto"/>
        <w:ind w:firstLine="708"/>
        <w:jc w:val="both"/>
        <w:rPr>
          <w:rStyle w:val="apple-converted-space"/>
          <w:rFonts w:ascii="Times New Roman" w:hAnsi="Times New Roman"/>
          <w:sz w:val="28"/>
          <w:szCs w:val="28"/>
          <w:lang w:val="uk-UA"/>
        </w:rPr>
      </w:pPr>
      <w:r>
        <w:rPr>
          <w:rFonts w:ascii="Times New Roman" w:hAnsi="Times New Roman"/>
          <w:sz w:val="28"/>
          <w:szCs w:val="28"/>
          <w:lang w:val="uk-UA"/>
        </w:rPr>
        <w:t>Велика увага у Центрі приділяється підвищенню рівня професіоналізму, обізнаності адміністраторів і державних реєстраторів щодо надання адміністративних та дозвільних послуг. Так, у 2019 році проведено</w:t>
      </w:r>
      <w:r>
        <w:rPr>
          <w:rFonts w:ascii="Times New Roman" w:hAnsi="Times New Roman"/>
          <w:sz w:val="28"/>
          <w:szCs w:val="28"/>
        </w:rPr>
        <w:t> </w:t>
      </w:r>
      <w:r>
        <w:rPr>
          <w:rFonts w:ascii="Times New Roman" w:hAnsi="Times New Roman"/>
          <w:bCs/>
          <w:sz w:val="28"/>
          <w:szCs w:val="28"/>
          <w:lang w:val="uk-UA"/>
        </w:rPr>
        <w:t>3 внутрішніх навчання,</w:t>
      </w:r>
      <w:r>
        <w:rPr>
          <w:rFonts w:ascii="Times New Roman" w:hAnsi="Times New Roman"/>
          <w:sz w:val="28"/>
          <w:szCs w:val="28"/>
        </w:rPr>
        <w:t> </w:t>
      </w:r>
      <w:r>
        <w:rPr>
          <w:rFonts w:ascii="Times New Roman" w:hAnsi="Times New Roman"/>
          <w:sz w:val="28"/>
          <w:szCs w:val="28"/>
          <w:lang w:val="uk-UA"/>
        </w:rPr>
        <w:t xml:space="preserve">працівники проходили навчання у Кіровоградському центрі перепідготовки та підвищення кваліфікації державних службовців, посадових осіб місцевого самоврядування, брали участь у семінарах та тренінгах, які організовувались територіальними органами Міністерства юстиції України. </w:t>
      </w:r>
    </w:p>
    <w:p w:rsidR="001905B8" w:rsidRPr="003F3D46" w:rsidRDefault="001905B8" w:rsidP="00917122">
      <w:pPr>
        <w:widowControl w:val="0"/>
        <w:spacing w:after="0" w:line="240" w:lineRule="auto"/>
        <w:ind w:firstLine="708"/>
        <w:jc w:val="both"/>
        <w:rPr>
          <w:sz w:val="28"/>
          <w:szCs w:val="28"/>
          <w:lang w:val="uk-UA" w:eastAsia="uk-UA"/>
        </w:rPr>
      </w:pPr>
      <w:r>
        <w:rPr>
          <w:rFonts w:ascii="Times New Roman" w:hAnsi="Times New Roman"/>
          <w:sz w:val="28"/>
          <w:szCs w:val="28"/>
          <w:lang w:val="uk-UA" w:eastAsia="uk-UA"/>
        </w:rPr>
        <w:t xml:space="preserve">В </w:t>
      </w:r>
      <w:r>
        <w:rPr>
          <w:rFonts w:ascii="Times New Roman" w:hAnsi="Times New Roman"/>
          <w:iCs/>
          <w:sz w:val="28"/>
          <w:szCs w:val="28"/>
          <w:lang w:val="uk-UA" w:eastAsia="uk-UA"/>
        </w:rPr>
        <w:t>подальшому в Центрі планується запровадження електронного документообігу. Загалом,  у Центрі створенні доступні і зручні умови для швидкого вирішення будь-яких проблем громадян, фізичних осіб-підприємців та юридичних осіб, забезпечення прозорості та відкритості розгляду звернень, запроваджені сучасні форми надання послуг, що сприяє підвищенню рівня якості життя, унеможливлює будь - які корупційні діяння з боку посадових осіб адміністративних органів.</w:t>
      </w:r>
    </w:p>
    <w:p w:rsidR="001905B8" w:rsidRDefault="001905B8" w:rsidP="00917122">
      <w:pPr>
        <w:widowControl w:val="0"/>
        <w:spacing w:after="0" w:line="240" w:lineRule="auto"/>
        <w:ind w:firstLine="708"/>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Центр надання адміністративних послуг </w:t>
      </w:r>
      <w:r>
        <w:rPr>
          <w:rFonts w:ascii="Times New Roman" w:hAnsi="Times New Roman"/>
          <w:sz w:val="28"/>
          <w:szCs w:val="28"/>
          <w:lang w:val="uk-UA"/>
        </w:rPr>
        <w:t>Кропивницької районної державної адміністрації</w:t>
      </w:r>
      <w:r>
        <w:rPr>
          <w:rFonts w:ascii="Times New Roman" w:hAnsi="Times New Roman"/>
          <w:color w:val="000000"/>
          <w:sz w:val="28"/>
          <w:szCs w:val="28"/>
          <w:lang w:val="uk-UA" w:eastAsia="uk-UA"/>
        </w:rPr>
        <w:t xml:space="preserve"> постійно удосконалює свою роботу, розширює спектр послуг, забезпечує комфортне перебування відвідувачів та високу якість обслуговування.</w:t>
      </w:r>
    </w:p>
    <w:p w:rsidR="001905B8" w:rsidRDefault="001905B8" w:rsidP="00917122">
      <w:pPr>
        <w:widowControl w:val="0"/>
        <w:spacing w:after="0" w:line="240" w:lineRule="auto"/>
        <w:rPr>
          <w:rFonts w:ascii="Times New Roman" w:hAnsi="Times New Roman"/>
          <w:color w:val="000000"/>
          <w:sz w:val="28"/>
          <w:szCs w:val="28"/>
          <w:lang w:val="uk-UA" w:eastAsia="uk-UA"/>
        </w:rPr>
      </w:pPr>
    </w:p>
    <w:p w:rsidR="001905B8" w:rsidRDefault="001905B8" w:rsidP="00917122">
      <w:pPr>
        <w:widowControl w:val="0"/>
        <w:spacing w:after="0" w:line="240" w:lineRule="auto"/>
        <w:rPr>
          <w:rFonts w:ascii="Times New Roman" w:hAnsi="Times New Roman"/>
          <w:color w:val="000000"/>
          <w:sz w:val="28"/>
          <w:szCs w:val="28"/>
          <w:lang w:val="uk-UA" w:eastAsia="uk-UA"/>
        </w:rPr>
      </w:pPr>
    </w:p>
    <w:p w:rsidR="001905B8" w:rsidRDefault="001905B8" w:rsidP="00917122">
      <w:pPr>
        <w:widowControl w:val="0"/>
        <w:spacing w:after="0" w:line="240" w:lineRule="auto"/>
        <w:rPr>
          <w:rFonts w:ascii="Times New Roman" w:hAnsi="Times New Roman"/>
          <w:color w:val="000000"/>
          <w:sz w:val="28"/>
          <w:szCs w:val="28"/>
          <w:lang w:val="uk-UA" w:eastAsia="uk-UA"/>
        </w:rPr>
      </w:pPr>
    </w:p>
    <w:p w:rsidR="001905B8" w:rsidRDefault="001905B8" w:rsidP="001A4185">
      <w:pPr>
        <w:pStyle w:val="4"/>
        <w:keepNext w:val="0"/>
        <w:widowControl w:val="0"/>
        <w:ind w:firstLine="0"/>
        <w:outlineLvl w:val="3"/>
        <w:rPr>
          <w:rFonts w:ascii="Times New Roman" w:hAnsi="Times New Roman"/>
          <w:b/>
          <w:sz w:val="28"/>
          <w:szCs w:val="28"/>
          <w:lang w:val="uk-UA"/>
        </w:rPr>
      </w:pPr>
      <w:r w:rsidRPr="001A4185">
        <w:rPr>
          <w:rFonts w:ascii="Times New Roman" w:hAnsi="Times New Roman"/>
          <w:b/>
          <w:sz w:val="28"/>
          <w:szCs w:val="28"/>
          <w:lang w:val="uk-UA"/>
        </w:rPr>
        <w:t xml:space="preserve">Начальник відділу енергетики, </w:t>
      </w:r>
    </w:p>
    <w:p w:rsidR="001905B8" w:rsidRDefault="001905B8" w:rsidP="001A4185">
      <w:pPr>
        <w:pStyle w:val="4"/>
        <w:keepNext w:val="0"/>
        <w:widowControl w:val="0"/>
        <w:ind w:firstLine="0"/>
        <w:outlineLvl w:val="3"/>
        <w:rPr>
          <w:rFonts w:ascii="Times New Roman" w:hAnsi="Times New Roman"/>
          <w:b/>
          <w:sz w:val="28"/>
          <w:szCs w:val="28"/>
          <w:lang w:val="uk-UA"/>
        </w:rPr>
      </w:pPr>
      <w:r w:rsidRPr="001A4185">
        <w:rPr>
          <w:rFonts w:ascii="Times New Roman" w:hAnsi="Times New Roman"/>
          <w:b/>
          <w:sz w:val="28"/>
          <w:szCs w:val="28"/>
          <w:lang w:val="uk-UA"/>
        </w:rPr>
        <w:t xml:space="preserve">захисту довкілля та надання </w:t>
      </w:r>
    </w:p>
    <w:p w:rsidR="001905B8" w:rsidRDefault="001905B8" w:rsidP="001A4185">
      <w:pPr>
        <w:pStyle w:val="4"/>
        <w:keepNext w:val="0"/>
        <w:widowControl w:val="0"/>
        <w:ind w:firstLine="0"/>
        <w:outlineLvl w:val="3"/>
        <w:rPr>
          <w:rFonts w:ascii="Times New Roman" w:hAnsi="Times New Roman"/>
          <w:b/>
          <w:sz w:val="28"/>
          <w:szCs w:val="28"/>
          <w:lang w:val="uk-UA"/>
        </w:rPr>
      </w:pPr>
      <w:r w:rsidRPr="001A4185">
        <w:rPr>
          <w:rFonts w:ascii="Times New Roman" w:hAnsi="Times New Roman"/>
          <w:b/>
          <w:sz w:val="28"/>
          <w:szCs w:val="28"/>
          <w:lang w:val="uk-UA"/>
        </w:rPr>
        <w:t xml:space="preserve">адміністративних послуг районної </w:t>
      </w:r>
    </w:p>
    <w:p w:rsidR="001905B8" w:rsidRPr="001A4185" w:rsidRDefault="001905B8" w:rsidP="001A4185">
      <w:pPr>
        <w:pStyle w:val="4"/>
        <w:keepNext w:val="0"/>
        <w:widowControl w:val="0"/>
        <w:ind w:firstLine="0"/>
        <w:outlineLvl w:val="3"/>
        <w:rPr>
          <w:rFonts w:ascii="Times New Roman" w:hAnsi="Times New Roman"/>
          <w:b/>
          <w:sz w:val="28"/>
          <w:szCs w:val="28"/>
          <w:lang w:val="uk-UA"/>
        </w:rPr>
      </w:pPr>
      <w:r w:rsidRPr="001A4185">
        <w:rPr>
          <w:rFonts w:ascii="Times New Roman" w:hAnsi="Times New Roman"/>
          <w:b/>
          <w:sz w:val="28"/>
          <w:szCs w:val="28"/>
          <w:lang w:val="uk-UA"/>
        </w:rPr>
        <w:t xml:space="preserve">державної адміністрації </w:t>
      </w:r>
      <w:r w:rsidRPr="001A4185">
        <w:rPr>
          <w:rFonts w:ascii="Times New Roman" w:hAnsi="Times New Roman"/>
          <w:b/>
          <w:color w:val="000000"/>
          <w:sz w:val="28"/>
          <w:szCs w:val="28"/>
          <w:lang w:val="uk-UA" w:eastAsia="uk-UA"/>
        </w:rPr>
        <w:t xml:space="preserve">  </w:t>
      </w:r>
      <w:r>
        <w:rPr>
          <w:rFonts w:ascii="Times New Roman" w:hAnsi="Times New Roman"/>
          <w:b/>
          <w:color w:val="000000"/>
          <w:sz w:val="28"/>
          <w:szCs w:val="28"/>
          <w:lang w:val="uk-UA" w:eastAsia="uk-UA"/>
        </w:rPr>
        <w:t xml:space="preserve">                                                              </w:t>
      </w:r>
      <w:r w:rsidRPr="001A4185">
        <w:rPr>
          <w:rFonts w:ascii="Times New Roman" w:hAnsi="Times New Roman"/>
          <w:b/>
          <w:color w:val="000000"/>
          <w:sz w:val="28"/>
          <w:szCs w:val="28"/>
          <w:lang w:val="uk-UA" w:eastAsia="uk-UA"/>
        </w:rPr>
        <w:t>А. УРСАТІЙ</w:t>
      </w:r>
    </w:p>
    <w:p w:rsidR="001905B8" w:rsidRDefault="001905B8" w:rsidP="00917122">
      <w:pPr>
        <w:rPr>
          <w:lang w:val="uk-UA"/>
        </w:rPr>
      </w:pPr>
    </w:p>
    <w:p w:rsidR="001905B8" w:rsidRDefault="001905B8" w:rsidP="00917122">
      <w:pPr>
        <w:rPr>
          <w:lang w:val="uk-UA"/>
        </w:rPr>
      </w:pPr>
    </w:p>
    <w:p w:rsidR="001905B8" w:rsidRPr="00073ED8" w:rsidRDefault="001905B8" w:rsidP="00917122">
      <w:pPr>
        <w:rPr>
          <w:lang w:val="uk-UA"/>
        </w:rPr>
      </w:pPr>
    </w:p>
    <w:p w:rsidR="001905B8" w:rsidRPr="00917122" w:rsidRDefault="001905B8" w:rsidP="00917122">
      <w:pPr>
        <w:rPr>
          <w:lang w:val="uk-UA"/>
        </w:rPr>
      </w:pPr>
    </w:p>
    <w:sectPr w:rsidR="001905B8" w:rsidRPr="00917122" w:rsidSect="003F3D4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5B8" w:rsidRPr="003F3D46" w:rsidRDefault="001905B8" w:rsidP="003F3D46">
      <w:pPr>
        <w:pStyle w:val="1"/>
        <w:rPr>
          <w:rFonts w:ascii="Calibri" w:eastAsia="Times New Roman" w:hAnsi="Calibri" w:cs="Times New Roman"/>
          <w:kern w:val="0"/>
          <w:sz w:val="22"/>
          <w:szCs w:val="22"/>
          <w:lang w:eastAsia="ru-RU" w:bidi="ar-SA"/>
        </w:rPr>
      </w:pPr>
      <w:r>
        <w:separator/>
      </w:r>
    </w:p>
  </w:endnote>
  <w:endnote w:type="continuationSeparator" w:id="0">
    <w:p w:rsidR="001905B8" w:rsidRPr="003F3D46" w:rsidRDefault="001905B8" w:rsidP="003F3D46">
      <w:pPr>
        <w:pStyle w:val="1"/>
        <w:rPr>
          <w:rFonts w:ascii="Calibri" w:eastAsia="Times New Roman" w:hAnsi="Calibri" w:cs="Times New Roman"/>
          <w:kern w:val="0"/>
          <w:sz w:val="22"/>
          <w:szCs w:val="22"/>
          <w:lang w:eastAsia="ru-RU" w:bidi="ar-S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5B8" w:rsidRPr="003F3D46" w:rsidRDefault="001905B8" w:rsidP="003F3D46">
      <w:pPr>
        <w:pStyle w:val="1"/>
        <w:rPr>
          <w:rFonts w:ascii="Calibri" w:eastAsia="Times New Roman" w:hAnsi="Calibri" w:cs="Times New Roman"/>
          <w:kern w:val="0"/>
          <w:sz w:val="22"/>
          <w:szCs w:val="22"/>
          <w:lang w:eastAsia="ru-RU" w:bidi="ar-SA"/>
        </w:rPr>
      </w:pPr>
      <w:r>
        <w:separator/>
      </w:r>
    </w:p>
  </w:footnote>
  <w:footnote w:type="continuationSeparator" w:id="0">
    <w:p w:rsidR="001905B8" w:rsidRPr="003F3D46" w:rsidRDefault="001905B8" w:rsidP="003F3D46">
      <w:pPr>
        <w:pStyle w:val="1"/>
        <w:rPr>
          <w:rFonts w:ascii="Calibri" w:eastAsia="Times New Roman" w:hAnsi="Calibri" w:cs="Times New Roman"/>
          <w:kern w:val="0"/>
          <w:sz w:val="22"/>
          <w:szCs w:val="22"/>
          <w:lang w:eastAsia="ru-RU" w:bidi="ar-S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B8" w:rsidRDefault="001905B8">
    <w:pPr>
      <w:pStyle w:val="Header"/>
      <w:jc w:val="center"/>
    </w:pPr>
    <w:fldSimple w:instr=" PAGE   \* MERGEFORMAT ">
      <w:r>
        <w:rPr>
          <w:noProof/>
        </w:rPr>
        <w:t>3</w:t>
      </w:r>
    </w:fldSimple>
  </w:p>
  <w:p w:rsidR="001905B8" w:rsidRDefault="001905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4503A"/>
    <w:multiLevelType w:val="hybridMultilevel"/>
    <w:tmpl w:val="FE30433C"/>
    <w:lvl w:ilvl="0" w:tplc="6220DBDA">
      <w:start w:val="1"/>
      <w:numFmt w:val="bullet"/>
      <w:lvlText w:val="-"/>
      <w:lvlJc w:val="left"/>
      <w:pPr>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ACB"/>
    <w:rsid w:val="0004545D"/>
    <w:rsid w:val="00073ED8"/>
    <w:rsid w:val="000D0AB9"/>
    <w:rsid w:val="000D5216"/>
    <w:rsid w:val="0011765C"/>
    <w:rsid w:val="00177C90"/>
    <w:rsid w:val="001830B4"/>
    <w:rsid w:val="001905B8"/>
    <w:rsid w:val="001A4185"/>
    <w:rsid w:val="002A6510"/>
    <w:rsid w:val="002C6179"/>
    <w:rsid w:val="002D0E12"/>
    <w:rsid w:val="002F56FF"/>
    <w:rsid w:val="00380CF6"/>
    <w:rsid w:val="003F3D46"/>
    <w:rsid w:val="004B557F"/>
    <w:rsid w:val="005514E8"/>
    <w:rsid w:val="00600E10"/>
    <w:rsid w:val="00613640"/>
    <w:rsid w:val="00614932"/>
    <w:rsid w:val="00622E55"/>
    <w:rsid w:val="007003B6"/>
    <w:rsid w:val="007D4178"/>
    <w:rsid w:val="008A49B3"/>
    <w:rsid w:val="00917122"/>
    <w:rsid w:val="00986BB2"/>
    <w:rsid w:val="009C28DA"/>
    <w:rsid w:val="00AF4836"/>
    <w:rsid w:val="00B4445A"/>
    <w:rsid w:val="00C04719"/>
    <w:rsid w:val="00C51ACB"/>
    <w:rsid w:val="00C52C7C"/>
    <w:rsid w:val="00CB7428"/>
    <w:rsid w:val="00CF7590"/>
    <w:rsid w:val="00D0211D"/>
    <w:rsid w:val="00D4014E"/>
    <w:rsid w:val="00D8447E"/>
    <w:rsid w:val="00E91E90"/>
    <w:rsid w:val="00E920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1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1ACB"/>
    <w:pPr>
      <w:ind w:left="720"/>
      <w:contextualSpacing/>
    </w:pPr>
  </w:style>
  <w:style w:type="paragraph" w:customStyle="1" w:styleId="1">
    <w:name w:val="Текст1"/>
    <w:basedOn w:val="Normal"/>
    <w:uiPriority w:val="99"/>
    <w:rsid w:val="00C51ACB"/>
    <w:pPr>
      <w:widowControl w:val="0"/>
      <w:suppressAutoHyphens/>
      <w:spacing w:after="0" w:line="240" w:lineRule="auto"/>
    </w:pPr>
    <w:rPr>
      <w:rFonts w:ascii="Courier New" w:eastAsia="SimSun" w:hAnsi="Courier New" w:cs="Courier New"/>
      <w:kern w:val="2"/>
      <w:sz w:val="24"/>
      <w:szCs w:val="24"/>
      <w:lang w:eastAsia="hi-IN" w:bidi="hi-IN"/>
    </w:rPr>
  </w:style>
  <w:style w:type="character" w:customStyle="1" w:styleId="apple-converted-space">
    <w:name w:val="apple-converted-space"/>
    <w:basedOn w:val="DefaultParagraphFont"/>
    <w:uiPriority w:val="99"/>
    <w:rsid w:val="00C51ACB"/>
    <w:rPr>
      <w:rFonts w:cs="Times New Roman"/>
    </w:rPr>
  </w:style>
  <w:style w:type="table" w:styleId="TableGrid">
    <w:name w:val="Table Grid"/>
    <w:basedOn w:val="TableNormal"/>
    <w:uiPriority w:val="99"/>
    <w:rsid w:val="00C51A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C51ACB"/>
    <w:rPr>
      <w:rFonts w:cs="Times New Roman"/>
      <w:b/>
      <w:bCs/>
    </w:rPr>
  </w:style>
  <w:style w:type="paragraph" w:styleId="Header">
    <w:name w:val="header"/>
    <w:basedOn w:val="Normal"/>
    <w:link w:val="HeaderChar"/>
    <w:uiPriority w:val="99"/>
    <w:rsid w:val="003F3D4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F3D46"/>
    <w:rPr>
      <w:rFonts w:cs="Times New Roman"/>
    </w:rPr>
  </w:style>
  <w:style w:type="paragraph" w:styleId="Footer">
    <w:name w:val="footer"/>
    <w:basedOn w:val="Normal"/>
    <w:link w:val="FooterChar"/>
    <w:uiPriority w:val="99"/>
    <w:semiHidden/>
    <w:rsid w:val="003F3D4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F3D46"/>
    <w:rPr>
      <w:rFonts w:cs="Times New Roman"/>
    </w:rPr>
  </w:style>
  <w:style w:type="paragraph" w:customStyle="1" w:styleId="4">
    <w:name w:val="заголовок 4"/>
    <w:basedOn w:val="Normal"/>
    <w:next w:val="Normal"/>
    <w:uiPriority w:val="99"/>
    <w:rsid w:val="001A4185"/>
    <w:pPr>
      <w:keepNext/>
      <w:autoSpaceDE w:val="0"/>
      <w:autoSpaceDN w:val="0"/>
      <w:spacing w:after="0" w:line="240" w:lineRule="auto"/>
      <w:ind w:firstLine="1701"/>
      <w:jc w:val="both"/>
    </w:pPr>
    <w:rPr>
      <w:rFonts w:ascii="Bookman Old Style" w:hAnsi="Bookman Old Style"/>
      <w:sz w:val="27"/>
      <w:szCs w:val="20"/>
    </w:rPr>
  </w:style>
</w:styles>
</file>

<file path=word/webSettings.xml><?xml version="1.0" encoding="utf-8"?>
<w:webSettings xmlns:r="http://schemas.openxmlformats.org/officeDocument/2006/relationships" xmlns:w="http://schemas.openxmlformats.org/wordprocessingml/2006/main">
  <w:divs>
    <w:div w:id="1637948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338</TotalTime>
  <Pages>3</Pages>
  <Words>916</Words>
  <Characters>5223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work1</cp:lastModifiedBy>
  <cp:revision>9</cp:revision>
  <cp:lastPrinted>2019-01-18T11:55:00Z</cp:lastPrinted>
  <dcterms:created xsi:type="dcterms:W3CDTF">2018-01-23T09:27:00Z</dcterms:created>
  <dcterms:modified xsi:type="dcterms:W3CDTF">2020-06-23T06:40:00Z</dcterms:modified>
</cp:coreProperties>
</file>