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85" w:rsidRPr="001B79C1" w:rsidRDefault="00656685" w:rsidP="007B6140">
      <w:pPr>
        <w:pStyle w:val="NormalWeb"/>
        <w:ind w:firstLine="5103"/>
        <w:rPr>
          <w:b/>
          <w:sz w:val="28"/>
          <w:szCs w:val="28"/>
        </w:rPr>
      </w:pPr>
      <w:r w:rsidRPr="001B79C1">
        <w:rPr>
          <w:b/>
          <w:sz w:val="28"/>
          <w:szCs w:val="28"/>
        </w:rPr>
        <w:t>ЗАТВЕРДЖЕНО</w:t>
      </w:r>
    </w:p>
    <w:p w:rsidR="00656685" w:rsidRPr="001B79C1" w:rsidRDefault="00656685" w:rsidP="007B6140">
      <w:pPr>
        <w:pStyle w:val="NormalWeb"/>
        <w:spacing w:before="120"/>
        <w:ind w:firstLine="5103"/>
        <w:rPr>
          <w:sz w:val="28"/>
          <w:szCs w:val="28"/>
        </w:rPr>
      </w:pPr>
      <w:r>
        <w:rPr>
          <w:sz w:val="28"/>
          <w:szCs w:val="28"/>
        </w:rPr>
        <w:t>р</w:t>
      </w:r>
      <w:r w:rsidRPr="001B79C1">
        <w:rPr>
          <w:sz w:val="28"/>
          <w:szCs w:val="28"/>
        </w:rPr>
        <w:t xml:space="preserve">ішення </w:t>
      </w:r>
      <w:r>
        <w:rPr>
          <w:sz w:val="28"/>
          <w:szCs w:val="28"/>
        </w:rPr>
        <w:t>Кропивницької</w:t>
      </w:r>
    </w:p>
    <w:p w:rsidR="00656685" w:rsidRPr="001B79C1" w:rsidRDefault="00656685" w:rsidP="007B6140">
      <w:pPr>
        <w:pStyle w:val="NormalWeb"/>
        <w:ind w:firstLine="5103"/>
        <w:rPr>
          <w:sz w:val="28"/>
          <w:szCs w:val="28"/>
        </w:rPr>
      </w:pPr>
      <w:r>
        <w:rPr>
          <w:sz w:val="28"/>
          <w:szCs w:val="28"/>
        </w:rPr>
        <w:t>районної</w:t>
      </w:r>
      <w:r w:rsidRPr="001B79C1">
        <w:rPr>
          <w:sz w:val="28"/>
          <w:szCs w:val="28"/>
        </w:rPr>
        <w:t xml:space="preserve"> ради </w:t>
      </w:r>
    </w:p>
    <w:p w:rsidR="00656685" w:rsidRPr="00574946" w:rsidRDefault="00656685" w:rsidP="007B6140">
      <w:pPr>
        <w:pStyle w:val="NormalWeb"/>
        <w:snapToGrid w:val="0"/>
        <w:spacing w:before="12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від «25» червня  </w:t>
      </w:r>
      <w:r w:rsidRPr="001B79C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B79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року </w:t>
      </w:r>
      <w:r w:rsidRPr="001B79C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501 </w:t>
      </w:r>
    </w:p>
    <w:p w:rsidR="00656685" w:rsidRDefault="00656685" w:rsidP="007B614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685" w:rsidRDefault="00656685" w:rsidP="007B614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685" w:rsidRPr="001B79C1" w:rsidRDefault="00656685" w:rsidP="007B6140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</w:t>
      </w:r>
      <w:r w:rsidRPr="001B79C1">
        <w:rPr>
          <w:b/>
          <w:sz w:val="28"/>
          <w:szCs w:val="28"/>
        </w:rPr>
        <w:t xml:space="preserve"> ПРОГРАМА</w:t>
      </w:r>
    </w:p>
    <w:p w:rsidR="00656685" w:rsidRPr="001B79C1" w:rsidRDefault="00656685" w:rsidP="007B6140">
      <w:pPr>
        <w:pStyle w:val="NormalWeb"/>
        <w:jc w:val="center"/>
        <w:rPr>
          <w:b/>
          <w:sz w:val="28"/>
          <w:szCs w:val="28"/>
        </w:rPr>
      </w:pPr>
      <w:r w:rsidRPr="001B79C1">
        <w:rPr>
          <w:b/>
          <w:sz w:val="28"/>
          <w:szCs w:val="28"/>
        </w:rPr>
        <w:t xml:space="preserve">розвитку малого підприємництва у </w:t>
      </w:r>
      <w:r>
        <w:rPr>
          <w:b/>
          <w:sz w:val="28"/>
          <w:szCs w:val="28"/>
        </w:rPr>
        <w:t>Кропивницькому районі</w:t>
      </w:r>
    </w:p>
    <w:p w:rsidR="00656685" w:rsidRPr="001B79C1" w:rsidRDefault="00656685" w:rsidP="007B6140">
      <w:pPr>
        <w:pStyle w:val="NormalWeb"/>
        <w:jc w:val="center"/>
        <w:rPr>
          <w:b/>
          <w:sz w:val="28"/>
          <w:szCs w:val="28"/>
        </w:rPr>
      </w:pPr>
      <w:r w:rsidRPr="001B79C1">
        <w:rPr>
          <w:b/>
          <w:sz w:val="28"/>
          <w:szCs w:val="28"/>
        </w:rPr>
        <w:t>на 2019 - 2021 роки</w:t>
      </w:r>
    </w:p>
    <w:p w:rsidR="00656685" w:rsidRDefault="00656685" w:rsidP="007B614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6685" w:rsidRPr="001B79C1" w:rsidRDefault="00656685" w:rsidP="007B614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90291A">
          <w:rPr>
            <w:rFonts w:ascii="Times New Roman" w:hAnsi="Times New Roman"/>
            <w:b/>
            <w:sz w:val="28"/>
            <w:szCs w:val="28"/>
            <w:lang w:val="ru-RU"/>
          </w:rPr>
          <w:t>.</w:t>
        </w:r>
      </w:smartTag>
      <w:r w:rsidRPr="001B79C1">
        <w:rPr>
          <w:rFonts w:ascii="Times New Roman" w:hAnsi="Times New Roman"/>
          <w:b/>
          <w:sz w:val="28"/>
          <w:szCs w:val="28"/>
        </w:rPr>
        <w:t xml:space="preserve"> Загальні положення</w:t>
      </w:r>
    </w:p>
    <w:p w:rsidR="00656685" w:rsidRPr="001B79C1" w:rsidRDefault="00656685" w:rsidP="007B614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685" w:rsidRPr="00876B6E" w:rsidRDefault="00656685" w:rsidP="007B6140">
      <w:pPr>
        <w:pStyle w:val="Balloo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Районна</w:t>
      </w:r>
      <w:r w:rsidRPr="00876B6E">
        <w:rPr>
          <w:rFonts w:ascii="Times New Roman" w:hAnsi="Times New Roman" w:cs="Times New Roman"/>
          <w:sz w:val="28"/>
          <w:szCs w:val="28"/>
        </w:rPr>
        <w:t xml:space="preserve"> програма розвитку малого підприємництва у </w:t>
      </w:r>
      <w:r>
        <w:rPr>
          <w:rFonts w:ascii="Times New Roman" w:hAnsi="Times New Roman" w:cs="Times New Roman"/>
          <w:sz w:val="28"/>
          <w:szCs w:val="28"/>
        </w:rPr>
        <w:t>Кропивницькому</w:t>
      </w:r>
      <w:r w:rsidRPr="00876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районі</w:t>
      </w:r>
      <w:r w:rsidRPr="00876B6E">
        <w:rPr>
          <w:rFonts w:ascii="Times New Roman" w:hAnsi="Times New Roman" w:cs="Times New Roman"/>
          <w:sz w:val="28"/>
          <w:szCs w:val="28"/>
        </w:rPr>
        <w:t xml:space="preserve"> на 2019-2021 роки (далі – Програма) розроблена:</w:t>
      </w:r>
    </w:p>
    <w:p w:rsidR="00656685" w:rsidRPr="00876B6E" w:rsidRDefault="00656685" w:rsidP="007B6140">
      <w:pPr>
        <w:pStyle w:val="BalloonTex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B6E">
        <w:rPr>
          <w:rFonts w:ascii="Times New Roman" w:hAnsi="Times New Roman" w:cs="Times New Roman"/>
          <w:sz w:val="28"/>
          <w:szCs w:val="28"/>
        </w:rPr>
        <w:t>на основі положень:</w:t>
      </w:r>
    </w:p>
    <w:p w:rsidR="00656685" w:rsidRPr="00876B6E" w:rsidRDefault="00656685" w:rsidP="007B6140">
      <w:pPr>
        <w:pStyle w:val="Balloon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B6E">
        <w:rPr>
          <w:rFonts w:ascii="Times New Roman" w:hAnsi="Times New Roman" w:cs="Times New Roman"/>
          <w:sz w:val="28"/>
          <w:szCs w:val="28"/>
        </w:rPr>
        <w:t>Закону України "Про розвиток та державну підтримку малого і середнього підприємництва";</w:t>
      </w:r>
    </w:p>
    <w:p w:rsidR="00656685" w:rsidRPr="00876B6E" w:rsidRDefault="00656685" w:rsidP="007B6140">
      <w:pPr>
        <w:pStyle w:val="Balloon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B6E">
        <w:rPr>
          <w:rFonts w:ascii="Times New Roman" w:hAnsi="Times New Roman" w:cs="Times New Roman"/>
          <w:sz w:val="28"/>
          <w:szCs w:val="28"/>
          <w:lang w:eastAsia="ru-RU"/>
        </w:rPr>
        <w:t>Державної Стратегії регіонального розвитку на період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6B6E">
        <w:rPr>
          <w:rFonts w:ascii="Times New Roman" w:hAnsi="Times New Roman" w:cs="Times New Roman"/>
          <w:sz w:val="28"/>
          <w:szCs w:val="28"/>
          <w:lang w:eastAsia="ru-RU"/>
        </w:rPr>
        <w:t>2020 року, затвердженої постановою Кабінету Міністрів України від 06 серпня 2014 року №385;</w:t>
      </w:r>
    </w:p>
    <w:p w:rsidR="00656685" w:rsidRPr="00876B6E" w:rsidRDefault="00656685" w:rsidP="007B6140">
      <w:pPr>
        <w:pStyle w:val="Balloon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B6E">
        <w:rPr>
          <w:rFonts w:ascii="Times New Roman" w:hAnsi="Times New Roman" w:cs="Times New Roman"/>
          <w:sz w:val="28"/>
          <w:szCs w:val="28"/>
        </w:rPr>
        <w:t xml:space="preserve">Стратегії розвитку малого і середнього підприємництва в Україні на період до 2020 року, схваленої розпорядженням Кабінету Міністрів України від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24 травня 2017 року № 504-р;</w:t>
      </w:r>
    </w:p>
    <w:p w:rsidR="00656685" w:rsidRPr="00876B6E" w:rsidRDefault="00656685" w:rsidP="007B6140">
      <w:pPr>
        <w:pStyle w:val="Balloon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B6E">
        <w:rPr>
          <w:rFonts w:ascii="Times New Roman" w:hAnsi="Times New Roman" w:cs="Times New Roman"/>
          <w:sz w:val="28"/>
          <w:szCs w:val="28"/>
        </w:rPr>
        <w:t>Плану заходів з реалізації Стратегії розвитку малого і середнього підприємництва в Україні на період до 2020 року, затвердженого розпорядженням Кабінету Міністрів України від 10 травня 2018 року                              № 292-р;</w:t>
      </w:r>
    </w:p>
    <w:p w:rsidR="00656685" w:rsidRPr="00876B6E" w:rsidRDefault="00656685" w:rsidP="007B6140">
      <w:pPr>
        <w:pStyle w:val="Balloon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B6E">
        <w:rPr>
          <w:rFonts w:ascii="Times New Roman" w:hAnsi="Times New Roman" w:cs="Times New Roman"/>
          <w:sz w:val="28"/>
          <w:szCs w:val="28"/>
        </w:rPr>
        <w:t xml:space="preserve">Стратегії розвитку Кіровоградської області на період до 2020 року, затвердженої </w:t>
      </w:r>
      <w:r w:rsidRPr="00876B6E">
        <w:rPr>
          <w:rFonts w:ascii="Times New Roman" w:hAnsi="Times New Roman" w:cs="Times New Roman"/>
          <w:sz w:val="28"/>
          <w:szCs w:val="28"/>
          <w:lang w:eastAsia="ru-RU"/>
        </w:rPr>
        <w:t>рішенням Кіровоградської обласної ради від 27 січня 2015 року №716 (із змінами);</w:t>
      </w:r>
    </w:p>
    <w:p w:rsidR="00656685" w:rsidRDefault="00656685" w:rsidP="007B6140">
      <w:pPr>
        <w:pStyle w:val="Balloon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Стратегії економічного і соціального розвитку Кіровоградського району на 2013 – 2020 роки, затвердженою рішенням Кіровоградської районної ради від 01 листопада 2013 року № 257;</w:t>
      </w:r>
    </w:p>
    <w:p w:rsidR="00656685" w:rsidRPr="007F6EC3" w:rsidRDefault="00656685" w:rsidP="007B6140">
      <w:pPr>
        <w:pStyle w:val="BalloonTex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Регіональної програми розвитку малого та середнього підприємництва у Кіровоградській області на 2019 – 2021 роки, затвердженої </w:t>
      </w:r>
      <w:r w:rsidRPr="00876B6E">
        <w:rPr>
          <w:rFonts w:ascii="Times New Roman" w:hAnsi="Times New Roman" w:cs="Times New Roman"/>
          <w:sz w:val="28"/>
          <w:szCs w:val="28"/>
          <w:lang w:eastAsia="ru-RU"/>
        </w:rPr>
        <w:t>рішенням Кіровоградської обласної ради від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11 грудня 2018 року № 594;</w:t>
      </w:r>
    </w:p>
    <w:p w:rsidR="00656685" w:rsidRPr="00876B6E" w:rsidRDefault="00656685" w:rsidP="007B6140">
      <w:pPr>
        <w:pStyle w:val="Balloon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B6E">
        <w:rPr>
          <w:rFonts w:ascii="Times New Roman" w:hAnsi="Times New Roman" w:cs="Times New Roman"/>
          <w:sz w:val="28"/>
          <w:szCs w:val="28"/>
        </w:rPr>
        <w:t xml:space="preserve">інших законодавчих та нормативно-правових </w:t>
      </w:r>
      <w:r w:rsidRPr="00876B6E">
        <w:rPr>
          <w:rFonts w:ascii="Times New Roman" w:hAnsi="Times New Roman" w:cs="Times New Roman"/>
          <w:sz w:val="28"/>
          <w:szCs w:val="28"/>
          <w:lang w:eastAsia="ru-RU"/>
        </w:rPr>
        <w:t>документів щодо регулювання та розвитку малого і середнього підприємництва;</w:t>
      </w: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76B6E">
        <w:rPr>
          <w:rFonts w:ascii="Times New Roman" w:hAnsi="Times New Roman"/>
          <w:sz w:val="28"/>
          <w:szCs w:val="28"/>
          <w:lang w:eastAsia="ru-RU"/>
        </w:rPr>
        <w:t>Методологічною основою розроблення Програми є Методичні рекомендації щодо формування і реалізації регіональних та місцевих програм розвитку малого і середнього підприємництва, затверджених наказом Державної служби України з питань регуляторної політики та розвитку підприємництва від 18 вересня 2012 року №44.</w:t>
      </w: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6685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76B6E">
        <w:rPr>
          <w:rFonts w:ascii="Times New Roman" w:hAnsi="Times New Roman"/>
          <w:sz w:val="28"/>
          <w:szCs w:val="28"/>
        </w:rPr>
        <w:t xml:space="preserve">Програма є складовою частиною Програми економічного </w:t>
      </w:r>
      <w:r>
        <w:rPr>
          <w:rFonts w:ascii="Times New Roman" w:hAnsi="Times New Roman"/>
          <w:sz w:val="28"/>
          <w:szCs w:val="28"/>
        </w:rPr>
        <w:t>і</w:t>
      </w:r>
      <w:r w:rsidRPr="00876B6E">
        <w:rPr>
          <w:rFonts w:ascii="Times New Roman" w:hAnsi="Times New Roman"/>
          <w:sz w:val="28"/>
          <w:szCs w:val="28"/>
        </w:rPr>
        <w:t xml:space="preserve"> соціального розвитку </w:t>
      </w:r>
      <w:r>
        <w:rPr>
          <w:rFonts w:ascii="Times New Roman" w:hAnsi="Times New Roman"/>
          <w:sz w:val="28"/>
          <w:szCs w:val="28"/>
        </w:rPr>
        <w:t>району</w:t>
      </w:r>
      <w:r w:rsidRPr="00876B6E">
        <w:rPr>
          <w:rFonts w:ascii="Times New Roman" w:hAnsi="Times New Roman"/>
          <w:sz w:val="28"/>
          <w:szCs w:val="28"/>
        </w:rPr>
        <w:t xml:space="preserve"> та логічним продовженням </w:t>
      </w:r>
      <w:r>
        <w:rPr>
          <w:rFonts w:ascii="Times New Roman" w:hAnsi="Times New Roman"/>
          <w:sz w:val="28"/>
          <w:szCs w:val="28"/>
        </w:rPr>
        <w:t>районної</w:t>
      </w:r>
      <w:r w:rsidRPr="00876B6E">
        <w:rPr>
          <w:rFonts w:ascii="Times New Roman" w:hAnsi="Times New Roman"/>
          <w:sz w:val="28"/>
          <w:szCs w:val="28"/>
        </w:rPr>
        <w:t xml:space="preserve"> програми розвитку  малого підприємництва у Кіровоградсь</w:t>
      </w:r>
      <w:r>
        <w:rPr>
          <w:rFonts w:ascii="Times New Roman" w:hAnsi="Times New Roman"/>
          <w:sz w:val="28"/>
          <w:szCs w:val="28"/>
        </w:rPr>
        <w:t>кому районі</w:t>
      </w:r>
      <w:r w:rsidRPr="00876B6E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B6E">
        <w:rPr>
          <w:rFonts w:ascii="Times New Roman" w:hAnsi="Times New Roman"/>
          <w:sz w:val="28"/>
          <w:szCs w:val="28"/>
        </w:rPr>
        <w:t xml:space="preserve">2016-2018 роки, і </w:t>
      </w:r>
      <w:r>
        <w:rPr>
          <w:rFonts w:ascii="Times New Roman" w:hAnsi="Times New Roman"/>
          <w:sz w:val="28"/>
          <w:szCs w:val="28"/>
        </w:rPr>
        <w:t>є системою</w:t>
      </w:r>
      <w:r w:rsidRPr="00876B6E">
        <w:rPr>
          <w:rFonts w:ascii="Times New Roman" w:hAnsi="Times New Roman"/>
          <w:sz w:val="28"/>
          <w:szCs w:val="28"/>
        </w:rPr>
        <w:t xml:space="preserve"> взаємопов’язаних заходів, які відповідають можливостям і потребам </w:t>
      </w:r>
      <w:r>
        <w:rPr>
          <w:rFonts w:ascii="Times New Roman" w:hAnsi="Times New Roman"/>
          <w:sz w:val="28"/>
          <w:szCs w:val="28"/>
        </w:rPr>
        <w:t>району</w:t>
      </w:r>
      <w:r w:rsidRPr="00876B6E">
        <w:rPr>
          <w:rFonts w:ascii="Times New Roman" w:hAnsi="Times New Roman"/>
          <w:sz w:val="28"/>
          <w:szCs w:val="28"/>
        </w:rPr>
        <w:t>.</w:t>
      </w:r>
    </w:p>
    <w:p w:rsidR="00656685" w:rsidRPr="00974260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56685" w:rsidRPr="001B79C1" w:rsidRDefault="00656685" w:rsidP="007B6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79C1">
        <w:rPr>
          <w:rFonts w:ascii="Times New Roman" w:hAnsi="Times New Roman"/>
          <w:b/>
          <w:sz w:val="28"/>
          <w:szCs w:val="28"/>
        </w:rPr>
        <w:t xml:space="preserve">ІІ. Стан </w:t>
      </w:r>
      <w:r w:rsidRPr="001B79C1">
        <w:rPr>
          <w:rFonts w:ascii="Times New Roman" w:hAnsi="Times New Roman"/>
          <w:b/>
          <w:bCs/>
          <w:sz w:val="28"/>
          <w:szCs w:val="28"/>
        </w:rPr>
        <w:t>розвитку малого підприємництва</w:t>
      </w:r>
    </w:p>
    <w:p w:rsidR="00656685" w:rsidRPr="001B79C1" w:rsidRDefault="00656685" w:rsidP="007B6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9C1">
        <w:rPr>
          <w:rFonts w:ascii="Times New Roman" w:hAnsi="Times New Roman"/>
          <w:b/>
          <w:bCs/>
          <w:sz w:val="28"/>
          <w:szCs w:val="28"/>
        </w:rPr>
        <w:t xml:space="preserve">у </w:t>
      </w:r>
      <w:r>
        <w:rPr>
          <w:rFonts w:ascii="Times New Roman" w:hAnsi="Times New Roman"/>
          <w:b/>
          <w:bCs/>
          <w:sz w:val="28"/>
          <w:szCs w:val="28"/>
        </w:rPr>
        <w:t>Кропивницькому районі</w:t>
      </w:r>
    </w:p>
    <w:p w:rsidR="00656685" w:rsidRPr="001B79C1" w:rsidRDefault="00656685" w:rsidP="007B614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56685" w:rsidRPr="00BF43C8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9C1">
        <w:rPr>
          <w:rFonts w:ascii="Times New Roman" w:hAnsi="Times New Roman"/>
          <w:sz w:val="28"/>
          <w:szCs w:val="28"/>
        </w:rPr>
        <w:t xml:space="preserve">Розвиток підприємницької діяльності та ефективність його функціонування  відіграє важливу роль у здійсненні економічних реформ і є головною рушійною силою, яка забезпечує формування стабільної економіки, зростання рівня життя населення та </w:t>
      </w:r>
      <w:r w:rsidRPr="00BF43C8">
        <w:rPr>
          <w:rFonts w:ascii="Times New Roman" w:hAnsi="Times New Roman"/>
          <w:sz w:val="28"/>
          <w:szCs w:val="28"/>
        </w:rPr>
        <w:t>вирішення соціально-економічних потреб району.</w:t>
      </w:r>
    </w:p>
    <w:p w:rsidR="00656685" w:rsidRPr="001B79C1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8640349"/>
      <w:r w:rsidRPr="00BF43C8">
        <w:rPr>
          <w:rFonts w:ascii="Times New Roman" w:hAnsi="Times New Roman"/>
          <w:sz w:val="28"/>
          <w:szCs w:val="28"/>
        </w:rPr>
        <w:t>У секторі малого підприємництва (далі – МП) зареєстровано 933 фізичні особи-підприємців.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6B6E">
        <w:rPr>
          <w:rFonts w:ascii="Times New Roman" w:hAnsi="Times New Roman"/>
          <w:sz w:val="28"/>
          <w:szCs w:val="28"/>
        </w:rPr>
        <w:t xml:space="preserve">МП розвивається майже в усіх галузях господарського комплексу </w:t>
      </w:r>
      <w:r>
        <w:rPr>
          <w:rFonts w:ascii="Times New Roman" w:hAnsi="Times New Roman"/>
          <w:sz w:val="28"/>
          <w:szCs w:val="28"/>
        </w:rPr>
        <w:t>району</w:t>
      </w:r>
      <w:r w:rsidRPr="00876B6E">
        <w:rPr>
          <w:rFonts w:ascii="Times New Roman" w:hAnsi="Times New Roman"/>
          <w:sz w:val="28"/>
          <w:szCs w:val="28"/>
        </w:rPr>
        <w:t>.</w:t>
      </w:r>
    </w:p>
    <w:bookmarkEnd w:id="0"/>
    <w:p w:rsidR="00656685" w:rsidRPr="001B79C1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9C1">
        <w:rPr>
          <w:rFonts w:ascii="Times New Roman" w:hAnsi="Times New Roman"/>
          <w:sz w:val="28"/>
          <w:szCs w:val="28"/>
        </w:rPr>
        <w:t>Позитивний вплив на розвиток МП має комплекс заходів щодо  підтримки підприємництва, зокрема, це:</w:t>
      </w:r>
    </w:p>
    <w:p w:rsidR="00656685" w:rsidRPr="001B79C1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9C1">
        <w:rPr>
          <w:rFonts w:ascii="Times New Roman" w:hAnsi="Times New Roman"/>
          <w:sz w:val="28"/>
          <w:szCs w:val="28"/>
        </w:rPr>
        <w:t>фінансово-кредитна, інвестиційна, ресурсна та інформаційна підтримка,</w:t>
      </w:r>
    </w:p>
    <w:p w:rsidR="00656685" w:rsidRPr="001B79C1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9C1">
        <w:rPr>
          <w:rFonts w:ascii="Times New Roman" w:hAnsi="Times New Roman"/>
          <w:sz w:val="28"/>
          <w:szCs w:val="28"/>
        </w:rPr>
        <w:t>формування інфраструктури підтримки підприємництва.</w:t>
      </w:r>
    </w:p>
    <w:p w:rsidR="00656685" w:rsidRPr="00855ECA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9C1">
        <w:rPr>
          <w:rFonts w:ascii="Times New Roman" w:hAnsi="Times New Roman"/>
          <w:sz w:val="28"/>
          <w:szCs w:val="28"/>
        </w:rPr>
        <w:t xml:space="preserve">Протягом 2016-2018 років з </w:t>
      </w:r>
      <w:r>
        <w:rPr>
          <w:rFonts w:ascii="Times New Roman" w:hAnsi="Times New Roman"/>
          <w:sz w:val="28"/>
          <w:szCs w:val="28"/>
        </w:rPr>
        <w:t>районного бюджету</w:t>
      </w:r>
      <w:r w:rsidRPr="001B79C1">
        <w:rPr>
          <w:rFonts w:ascii="Times New Roman" w:hAnsi="Times New Roman"/>
          <w:sz w:val="28"/>
          <w:szCs w:val="28"/>
        </w:rPr>
        <w:t xml:space="preserve"> на фінансування видатків з </w:t>
      </w:r>
      <w:r w:rsidRPr="00855ECA">
        <w:rPr>
          <w:rFonts w:ascii="Times New Roman" w:hAnsi="Times New Roman"/>
          <w:sz w:val="28"/>
          <w:szCs w:val="28"/>
        </w:rPr>
        <w:t xml:space="preserve">підтримки підприємництва спрямовано 15 тис. грн. </w:t>
      </w:r>
    </w:p>
    <w:p w:rsidR="00656685" w:rsidRPr="00855ECA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5ECA">
        <w:rPr>
          <w:rFonts w:ascii="Times New Roman" w:hAnsi="Times New Roman"/>
          <w:sz w:val="28"/>
          <w:szCs w:val="28"/>
        </w:rPr>
        <w:t xml:space="preserve">Так, суб’єктам </w:t>
      </w:r>
      <w:r w:rsidRPr="00855ECA">
        <w:rPr>
          <w:rFonts w:ascii="Times New Roman" w:hAnsi="Times New Roman"/>
          <w:sz w:val="28"/>
          <w:szCs w:val="28"/>
          <w:lang w:eastAsia="ar-SA"/>
        </w:rPr>
        <w:t xml:space="preserve">малого бізнесу протягом 2016 - 2018 років </w:t>
      </w:r>
      <w:r w:rsidRPr="00855ECA">
        <w:rPr>
          <w:rFonts w:ascii="Times New Roman" w:hAnsi="Times New Roman"/>
          <w:sz w:val="28"/>
          <w:szCs w:val="28"/>
        </w:rPr>
        <w:t xml:space="preserve">для реалізації інвестиційних бізнес-проектів надано фінансову підтримку </w:t>
      </w:r>
      <w:r w:rsidRPr="00855ECA">
        <w:rPr>
          <w:rFonts w:ascii="Times New Roman" w:hAnsi="Times New Roman"/>
          <w:sz w:val="28"/>
          <w:szCs w:val="28"/>
          <w:lang w:eastAsia="ar-SA"/>
        </w:rPr>
        <w:t xml:space="preserve">у сумі                           365 тис. грн. (у т.ч. 280 тис. грн. - </w:t>
      </w:r>
      <w:r w:rsidRPr="00855ECA">
        <w:rPr>
          <w:rFonts w:ascii="Times New Roman" w:hAnsi="Times New Roman"/>
          <w:sz w:val="28"/>
          <w:szCs w:val="28"/>
        </w:rPr>
        <w:t>кошти обласного бюджету, 15 тис. грн. - кошти районного бюджету).</w:t>
      </w:r>
    </w:p>
    <w:p w:rsidR="00656685" w:rsidRPr="00855ECA" w:rsidRDefault="00656685" w:rsidP="00855E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5ECA">
        <w:rPr>
          <w:rFonts w:ascii="Times New Roman" w:hAnsi="Times New Roman"/>
          <w:sz w:val="28"/>
          <w:szCs w:val="28"/>
        </w:rPr>
        <w:t>На конкурсних засадах було відібрано та профінансовано 1 бізнес-проект. У результаті його впровадження створено нові робочі місця та забезпечено продовольчими товарами та товарами побутової хімії із застосуванням автолавки віддаленні малочисельні населені пункти району</w:t>
      </w:r>
      <w:r>
        <w:rPr>
          <w:rFonts w:ascii="Times New Roman" w:hAnsi="Times New Roman"/>
          <w:sz w:val="28"/>
          <w:szCs w:val="28"/>
        </w:rPr>
        <w:t>.</w:t>
      </w:r>
    </w:p>
    <w:p w:rsidR="00656685" w:rsidRPr="001B79C1" w:rsidRDefault="00656685" w:rsidP="007B614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9C1">
        <w:rPr>
          <w:rFonts w:ascii="Times New Roman" w:hAnsi="Times New Roman"/>
          <w:sz w:val="28"/>
          <w:szCs w:val="28"/>
        </w:rPr>
        <w:t xml:space="preserve">За рахунок коштів Фонду загальнообов’язкового державного соціального страхування на випадок безробіття – надається фінансова підтримка для започаткування власної справи безробітними та компенсування витрат за працевлаштування безробітних. </w:t>
      </w:r>
    </w:p>
    <w:p w:rsidR="00656685" w:rsidRPr="000C5904" w:rsidRDefault="00656685" w:rsidP="000C59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79C1">
        <w:rPr>
          <w:rFonts w:ascii="Times New Roman" w:hAnsi="Times New Roman"/>
          <w:sz w:val="28"/>
          <w:szCs w:val="28"/>
        </w:rPr>
        <w:t>В області функціонують 3 фонди підтримки підприємництва, які створені за участі органів місцевого самоврядування: Регіональний фонд підтримки підприємництва в області;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9C1">
        <w:rPr>
          <w:rFonts w:ascii="Times New Roman" w:hAnsi="Times New Roman"/>
          <w:sz w:val="28"/>
          <w:szCs w:val="28"/>
        </w:rPr>
        <w:t xml:space="preserve">міський фонд підтримки підприємництва в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B79C1">
        <w:rPr>
          <w:rFonts w:ascii="Times New Roman" w:hAnsi="Times New Roman"/>
          <w:sz w:val="28"/>
          <w:szCs w:val="28"/>
        </w:rPr>
        <w:t>м. Олександрії;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9C1">
        <w:rPr>
          <w:rFonts w:ascii="Times New Roman" w:hAnsi="Times New Roman"/>
          <w:sz w:val="28"/>
          <w:szCs w:val="28"/>
        </w:rPr>
        <w:t>регіональний фонд підтримки підприємництва в Олександрійському районі.</w:t>
      </w:r>
      <w:r>
        <w:rPr>
          <w:rFonts w:ascii="Times New Roman" w:hAnsi="Times New Roman"/>
          <w:sz w:val="28"/>
          <w:szCs w:val="28"/>
        </w:rPr>
        <w:t xml:space="preserve"> Зокрема, щорічно </w:t>
      </w:r>
      <w:r>
        <w:rPr>
          <w:rFonts w:ascii="Times New Roman" w:hAnsi="Times New Roman"/>
          <w:sz w:val="28"/>
        </w:rPr>
        <w:t>заключається</w:t>
      </w:r>
      <w:r w:rsidRPr="000C5904">
        <w:rPr>
          <w:rFonts w:ascii="Times New Roman" w:hAnsi="Times New Roman"/>
          <w:sz w:val="28"/>
        </w:rPr>
        <w:t xml:space="preserve"> угода </w:t>
      </w:r>
      <w:r w:rsidRPr="000C5904">
        <w:rPr>
          <w:rFonts w:ascii="Times New Roman" w:hAnsi="Times New Roman"/>
          <w:sz w:val="28"/>
          <w:szCs w:val="28"/>
        </w:rPr>
        <w:t xml:space="preserve">між Кіровоградською районною державною адміністрацією та </w:t>
      </w:r>
      <w:r w:rsidRPr="000C59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Регіональним фондом підтримки підприємництва у Кіровоградській області про спільну діяльність щодо фінансової підтримки суб’єктів малого підприємництва</w:t>
      </w:r>
      <w:r w:rsidRPr="000C5904">
        <w:rPr>
          <w:rFonts w:ascii="Times New Roman" w:hAnsi="Times New Roman"/>
          <w:sz w:val="28"/>
        </w:rPr>
        <w:t xml:space="preserve">, </w:t>
      </w:r>
      <w:r w:rsidRPr="000C59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відповідно до якої суб’єкти підприємництва району матимуть можливість отримати фінансову підтримку на впровадження своїх інвестиційних бізнес-проектів. </w:t>
      </w:r>
    </w:p>
    <w:p w:rsidR="00656685" w:rsidRPr="001B79C1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9C1">
        <w:rPr>
          <w:rFonts w:ascii="Times New Roman" w:hAnsi="Times New Roman"/>
          <w:sz w:val="28"/>
          <w:szCs w:val="28"/>
        </w:rPr>
        <w:t xml:space="preserve">На базі Кіровоградської регіональної торгово-промислової палати з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B79C1">
        <w:rPr>
          <w:rFonts w:ascii="Times New Roman" w:hAnsi="Times New Roman"/>
          <w:sz w:val="28"/>
          <w:szCs w:val="28"/>
        </w:rPr>
        <w:t>2017 року працює Центр підтримки бізнесу, який створено у рамках Грантової ініціативи EU4Business за підтримки Європейського Союзу та ЄБРР в Україні.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9C1">
        <w:rPr>
          <w:rFonts w:ascii="Times New Roman" w:hAnsi="Times New Roman"/>
          <w:sz w:val="28"/>
          <w:szCs w:val="28"/>
        </w:rPr>
        <w:t>У Центрі проведено ряд семінарів та конференцій для малого і середнього бізнесу із залученням національних, міжнародних експертів.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76B6E">
        <w:rPr>
          <w:rFonts w:ascii="Times New Roman" w:hAnsi="Times New Roman"/>
          <w:bCs/>
          <w:sz w:val="28"/>
          <w:szCs w:val="28"/>
          <w:lang w:eastAsia="zh-CN"/>
        </w:rPr>
        <w:t>У рамках Рамкової програми ЄС з досліджень та інновацій "Горизонт 2020" на базі Центральноукраїнського національного технічного університету працює національний контактний пункт за напрямком "Малі та середні підприємства", який допомагає в написанні проектних заявок, пошуку партнерів та реєстрації на міжнародних платформах.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B6E">
        <w:rPr>
          <w:rFonts w:ascii="Times New Roman" w:hAnsi="Times New Roman"/>
          <w:sz w:val="28"/>
          <w:szCs w:val="28"/>
        </w:rPr>
        <w:t>Створено і працює Агенція регіонального розвитку Кіровоградської області.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B6E">
        <w:rPr>
          <w:rFonts w:ascii="Times New Roman" w:hAnsi="Times New Roman"/>
          <w:sz w:val="28"/>
          <w:szCs w:val="28"/>
        </w:rPr>
        <w:t>Одним із напрямків її діяльності є залучення інвестицій у розвиток регіону, діалог з інвесторами та іншими зацікавленими сторонами.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В районі з</w:t>
      </w:r>
      <w:r w:rsidRPr="00876B6E">
        <w:rPr>
          <w:rFonts w:ascii="Times New Roman" w:hAnsi="Times New Roman"/>
          <w:bCs/>
          <w:sz w:val="28"/>
          <w:szCs w:val="28"/>
          <w:lang w:eastAsia="zh-CN"/>
        </w:rPr>
        <w:t>дійснюється інвестиційна та інформаційна підтримка: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на </w:t>
      </w:r>
      <w:r w:rsidRPr="00876B6E">
        <w:rPr>
          <w:rFonts w:ascii="Times New Roman" w:hAnsi="Times New Roman"/>
          <w:bCs/>
          <w:sz w:val="28"/>
          <w:szCs w:val="28"/>
          <w:lang w:eastAsia="zh-CN"/>
        </w:rPr>
        <w:t>зустріч</w:t>
      </w:r>
      <w:r>
        <w:rPr>
          <w:rFonts w:ascii="Times New Roman" w:hAnsi="Times New Roman"/>
          <w:bCs/>
          <w:sz w:val="28"/>
          <w:szCs w:val="28"/>
          <w:lang w:eastAsia="zh-CN"/>
        </w:rPr>
        <w:t>ах</w:t>
      </w:r>
      <w:r w:rsidRPr="00876B6E">
        <w:rPr>
          <w:rFonts w:ascii="Times New Roman" w:hAnsi="Times New Roman"/>
          <w:bCs/>
          <w:sz w:val="28"/>
          <w:szCs w:val="28"/>
          <w:lang w:eastAsia="zh-CN"/>
        </w:rPr>
        <w:t xml:space="preserve"> із потенційними інвесторами та представниками посольств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876B6E">
        <w:rPr>
          <w:rFonts w:ascii="Times New Roman" w:hAnsi="Times New Roman"/>
          <w:bCs/>
          <w:sz w:val="28"/>
          <w:szCs w:val="28"/>
          <w:lang w:eastAsia="zh-CN"/>
        </w:rPr>
        <w:t xml:space="preserve">іноземних країн в Україні, розповсюджується інформація про потенціал </w:t>
      </w:r>
      <w:r>
        <w:rPr>
          <w:rFonts w:ascii="Times New Roman" w:hAnsi="Times New Roman"/>
          <w:bCs/>
          <w:sz w:val="28"/>
          <w:szCs w:val="28"/>
          <w:lang w:eastAsia="zh-CN"/>
        </w:rPr>
        <w:t>району</w:t>
      </w:r>
      <w:r w:rsidRPr="00876B6E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76B6E">
        <w:rPr>
          <w:rFonts w:ascii="Times New Roman" w:hAnsi="Times New Roman"/>
          <w:bCs/>
          <w:sz w:val="28"/>
          <w:szCs w:val="28"/>
          <w:lang w:eastAsia="zh-CN"/>
        </w:rPr>
        <w:t xml:space="preserve">заходи із </w:t>
      </w:r>
      <w:r w:rsidRPr="00876B6E">
        <w:rPr>
          <w:rFonts w:ascii="Times New Roman" w:hAnsi="Times New Roman"/>
          <w:color w:val="000000"/>
          <w:sz w:val="28"/>
          <w:szCs w:val="28"/>
        </w:rPr>
        <w:t>популяризації 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6B6E">
        <w:rPr>
          <w:rFonts w:ascii="Times New Roman" w:hAnsi="Times New Roman"/>
          <w:sz w:val="28"/>
          <w:szCs w:val="28"/>
        </w:rPr>
        <w:t xml:space="preserve">презентації потенціалу </w:t>
      </w:r>
      <w:r w:rsidRPr="00876B6E">
        <w:rPr>
          <w:rFonts w:ascii="Times New Roman" w:hAnsi="Times New Roman"/>
          <w:bCs/>
          <w:sz w:val="28"/>
          <w:szCs w:val="28"/>
          <w:lang w:eastAsia="zh-CN"/>
        </w:rPr>
        <w:t>МП: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76B6E">
        <w:rPr>
          <w:rFonts w:ascii="Times New Roman" w:hAnsi="Times New Roman"/>
          <w:bCs/>
          <w:sz w:val="28"/>
          <w:szCs w:val="28"/>
          <w:lang w:eastAsia="zh-CN"/>
        </w:rPr>
        <w:t xml:space="preserve">проводяться </w:t>
      </w:r>
      <w:r w:rsidRPr="00876B6E">
        <w:rPr>
          <w:rFonts w:ascii="Times New Roman" w:hAnsi="Times New Roman"/>
          <w:sz w:val="28"/>
          <w:szCs w:val="28"/>
        </w:rPr>
        <w:t>форуми, виставково-ярмаркові заходи(Міжнародний інвестиційний Форум, щорічна Міжнародна агропромислова виставка "AGROEXPO"</w:t>
      </w:r>
      <w:r>
        <w:rPr>
          <w:rFonts w:ascii="Times New Roman" w:hAnsi="Times New Roman"/>
          <w:sz w:val="28"/>
          <w:szCs w:val="28"/>
        </w:rPr>
        <w:t xml:space="preserve"> тощо)</w:t>
      </w:r>
      <w:r w:rsidRPr="00876B6E">
        <w:rPr>
          <w:rFonts w:ascii="Times New Roman" w:hAnsi="Times New Roman"/>
          <w:sz w:val="28"/>
          <w:szCs w:val="28"/>
        </w:rPr>
        <w:t>;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B6E">
        <w:rPr>
          <w:rFonts w:ascii="Times New Roman" w:eastAsia="TimesNewRoman" w:hAnsi="Times New Roman"/>
          <w:sz w:val="28"/>
          <w:szCs w:val="28"/>
          <w:lang w:eastAsia="en-US"/>
        </w:rPr>
        <w:t>з нагоди професійного свята Дня підприємця відзначаються кращі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876B6E">
        <w:rPr>
          <w:rFonts w:ascii="Times New Roman" w:eastAsia="TimesNewRoman" w:hAnsi="Times New Roman"/>
          <w:sz w:val="28"/>
          <w:szCs w:val="28"/>
          <w:lang w:eastAsia="en-US"/>
        </w:rPr>
        <w:t>суб’єкти господарювання.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76B6E">
        <w:rPr>
          <w:rFonts w:ascii="Times New Roman" w:hAnsi="Times New Roman"/>
          <w:bCs/>
          <w:sz w:val="28"/>
          <w:szCs w:val="28"/>
          <w:lang w:eastAsia="zh-CN"/>
        </w:rPr>
        <w:t xml:space="preserve">Для презентації потенціалу </w:t>
      </w:r>
      <w:r>
        <w:rPr>
          <w:rFonts w:ascii="Times New Roman" w:hAnsi="Times New Roman"/>
          <w:bCs/>
          <w:sz w:val="28"/>
          <w:szCs w:val="28"/>
          <w:lang w:eastAsia="zh-CN"/>
        </w:rPr>
        <w:t>району</w:t>
      </w:r>
      <w:r w:rsidRPr="00876B6E">
        <w:rPr>
          <w:rFonts w:ascii="Times New Roman" w:hAnsi="Times New Roman"/>
          <w:bCs/>
          <w:sz w:val="28"/>
          <w:szCs w:val="28"/>
          <w:lang w:eastAsia="zh-CN"/>
        </w:rPr>
        <w:t>, у тому числі і бізнесу: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876B6E">
        <w:rPr>
          <w:rFonts w:ascii="Times New Roman" w:hAnsi="Times New Roman"/>
          <w:sz w:val="28"/>
          <w:szCs w:val="28"/>
        </w:rPr>
        <w:t>інвестиційн</w:t>
      </w:r>
      <w:r>
        <w:rPr>
          <w:rFonts w:ascii="Times New Roman" w:hAnsi="Times New Roman"/>
          <w:sz w:val="28"/>
          <w:szCs w:val="28"/>
        </w:rPr>
        <w:t>ому</w:t>
      </w:r>
      <w:r w:rsidRPr="00876B6E">
        <w:rPr>
          <w:rFonts w:ascii="Times New Roman" w:hAnsi="Times New Roman"/>
          <w:sz w:val="28"/>
          <w:szCs w:val="28"/>
        </w:rPr>
        <w:t xml:space="preserve"> веб-портал</w:t>
      </w:r>
      <w:r>
        <w:rPr>
          <w:rFonts w:ascii="Times New Roman" w:hAnsi="Times New Roman"/>
          <w:sz w:val="28"/>
          <w:szCs w:val="28"/>
        </w:rPr>
        <w:t>і</w:t>
      </w:r>
      <w:r w:rsidRPr="00876B6E">
        <w:rPr>
          <w:rFonts w:ascii="Times New Roman" w:hAnsi="Times New Roman"/>
          <w:sz w:val="28"/>
          <w:szCs w:val="28"/>
        </w:rPr>
        <w:t xml:space="preserve"> області "Центральноукраїнський інвестиційний портал" (http://invest.kr-admin.gov.ua), розміщена інформація про конкурентні переваги </w:t>
      </w:r>
      <w:r>
        <w:rPr>
          <w:rFonts w:ascii="Times New Roman" w:hAnsi="Times New Roman"/>
          <w:sz w:val="28"/>
          <w:szCs w:val="28"/>
        </w:rPr>
        <w:t>району</w:t>
      </w:r>
      <w:r w:rsidRPr="00876B6E">
        <w:rPr>
          <w:rFonts w:ascii="Times New Roman" w:hAnsi="Times New Roman"/>
          <w:sz w:val="28"/>
          <w:szCs w:val="28"/>
        </w:rPr>
        <w:t>, її інвестиційний потенціал, а також перелік земельних ділянок та вільних виробничих площ, що пропонуються під реалізацію інвестиційних проектів;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B6E">
        <w:rPr>
          <w:rFonts w:ascii="Times New Roman" w:hAnsi="Times New Roman"/>
          <w:sz w:val="28"/>
          <w:szCs w:val="28"/>
        </w:rPr>
        <w:t xml:space="preserve">розповсюджується інвестиційний паспорт </w:t>
      </w:r>
      <w:r>
        <w:rPr>
          <w:rFonts w:ascii="Times New Roman" w:hAnsi="Times New Roman"/>
          <w:sz w:val="28"/>
          <w:szCs w:val="28"/>
        </w:rPr>
        <w:t>району</w:t>
      </w:r>
      <w:r w:rsidRPr="00876B6E">
        <w:rPr>
          <w:rFonts w:ascii="Times New Roman" w:hAnsi="Times New Roman"/>
          <w:sz w:val="28"/>
          <w:szCs w:val="28"/>
        </w:rPr>
        <w:t>;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B6E">
        <w:rPr>
          <w:rFonts w:ascii="Times New Roman" w:hAnsi="Times New Roman"/>
          <w:sz w:val="28"/>
          <w:szCs w:val="28"/>
        </w:rPr>
        <w:t xml:space="preserve">розроблено і розміщено на сайті департаменту економічного розвитку і торгівлі облдержадміністрації Каталог підприємств виробників </w:t>
      </w:r>
      <w:r>
        <w:rPr>
          <w:rFonts w:ascii="Times New Roman" w:hAnsi="Times New Roman"/>
          <w:sz w:val="28"/>
          <w:szCs w:val="28"/>
        </w:rPr>
        <w:t>Кропивницького району</w:t>
      </w:r>
      <w:r w:rsidRPr="00876B6E">
        <w:rPr>
          <w:rFonts w:ascii="Times New Roman" w:hAnsi="Times New Roman"/>
          <w:sz w:val="28"/>
          <w:szCs w:val="28"/>
        </w:rPr>
        <w:t>.</w:t>
      </w:r>
    </w:p>
    <w:p w:rsidR="00656685" w:rsidRPr="002904E3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bookmarkStart w:id="1" w:name="_Hlk8640329"/>
      <w:r w:rsidRPr="002904E3">
        <w:rPr>
          <w:rFonts w:ascii="Times New Roman" w:eastAsia="TimesNewRoman" w:hAnsi="Times New Roman"/>
          <w:sz w:val="28"/>
          <w:szCs w:val="28"/>
          <w:lang w:eastAsia="en-US"/>
        </w:rPr>
        <w:t>Суб’єкти підприємницької діяльності можуть скористатися послугами                          центрів</w:t>
      </w:r>
      <w:r w:rsidRPr="002904E3">
        <w:rPr>
          <w:rFonts w:ascii="Times New Roman" w:hAnsi="Times New Roman"/>
          <w:bCs/>
          <w:sz w:val="28"/>
          <w:szCs w:val="28"/>
          <w:lang w:eastAsia="zh-CN"/>
        </w:rPr>
        <w:t xml:space="preserve"> надання адміністративних послуг Кіровоградської районної державної адміністрації та Соколівській сільській об’єднаній територіальній громаді. </w:t>
      </w: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2904E3">
        <w:rPr>
          <w:rFonts w:ascii="Times New Roman" w:eastAsia="TimesNewRoman" w:hAnsi="Times New Roman"/>
          <w:sz w:val="28"/>
          <w:szCs w:val="28"/>
          <w:lang w:eastAsia="en-US"/>
        </w:rPr>
        <w:t>Щороку, через ЦНАП району надається понад 10 тисяч адміністративних послуг, у тому числі документи дозвільного характеру.</w:t>
      </w:r>
    </w:p>
    <w:p w:rsidR="00656685" w:rsidRDefault="00656685" w:rsidP="008C7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76B6E">
        <w:rPr>
          <w:rFonts w:ascii="Times New Roman" w:hAnsi="Times New Roman"/>
          <w:bCs/>
          <w:sz w:val="28"/>
          <w:szCs w:val="28"/>
          <w:lang w:eastAsia="zh-CN"/>
        </w:rPr>
        <w:t xml:space="preserve">У ЦНАПах можливо отримати понад </w:t>
      </w:r>
      <w:r w:rsidRPr="002904E3">
        <w:rPr>
          <w:rFonts w:ascii="Times New Roman" w:hAnsi="Times New Roman"/>
          <w:bCs/>
          <w:sz w:val="28"/>
          <w:szCs w:val="28"/>
          <w:lang w:eastAsia="zh-CN"/>
        </w:rPr>
        <w:t>150 видів адміністративних послуг, здійснити державну реєстрацію бізнесу за о</w:t>
      </w:r>
      <w:r w:rsidRPr="00876B6E">
        <w:rPr>
          <w:rFonts w:ascii="Times New Roman" w:hAnsi="Times New Roman"/>
          <w:bCs/>
          <w:sz w:val="28"/>
          <w:szCs w:val="28"/>
          <w:lang w:eastAsia="zh-CN"/>
        </w:rPr>
        <w:t>дин день, зменшити часові витрати на отримання адміністративної послуги.</w:t>
      </w:r>
    </w:p>
    <w:bookmarkEnd w:id="1"/>
    <w:p w:rsidR="00656685" w:rsidRPr="00855ECA" w:rsidRDefault="00656685" w:rsidP="008C7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656685" w:rsidRPr="00876B6E" w:rsidRDefault="00656685" w:rsidP="007B6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6B6E">
        <w:rPr>
          <w:rFonts w:ascii="Times New Roman" w:hAnsi="Times New Roman"/>
          <w:b/>
          <w:sz w:val="28"/>
          <w:szCs w:val="28"/>
        </w:rPr>
        <w:t>ІІІ. Визначення проблем, на розв'язання яких спрямована Програма</w:t>
      </w:r>
    </w:p>
    <w:p w:rsidR="00656685" w:rsidRPr="00855ECA" w:rsidRDefault="00656685" w:rsidP="007B6140">
      <w:pPr>
        <w:spacing w:after="0" w:line="240" w:lineRule="auto"/>
        <w:ind w:firstLine="720"/>
        <w:jc w:val="center"/>
        <w:rPr>
          <w:rFonts w:ascii="Times New Roman" w:hAnsi="Times New Roman"/>
          <w:b/>
          <w:sz w:val="16"/>
          <w:szCs w:val="16"/>
        </w:rPr>
      </w:pP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B6E">
        <w:rPr>
          <w:rFonts w:ascii="Times New Roman" w:hAnsi="Times New Roman"/>
          <w:sz w:val="28"/>
          <w:szCs w:val="28"/>
        </w:rPr>
        <w:t xml:space="preserve">За результатами ґрунтовного аналізу стану та тенденцій розвитку </w:t>
      </w:r>
      <w:r>
        <w:rPr>
          <w:rFonts w:ascii="Times New Roman" w:hAnsi="Times New Roman"/>
          <w:sz w:val="28"/>
          <w:szCs w:val="28"/>
        </w:rPr>
        <w:t xml:space="preserve">малого </w:t>
      </w:r>
      <w:r w:rsidRPr="00876B6E">
        <w:rPr>
          <w:rFonts w:ascii="Times New Roman" w:hAnsi="Times New Roman"/>
          <w:sz w:val="28"/>
          <w:szCs w:val="28"/>
        </w:rPr>
        <w:t xml:space="preserve">підприємництва, у тому числі шляхом проведення консультацій з представниками підприємницьких структур, визначено основні проблеми, що впливають на  розвиток підприємництва </w:t>
      </w:r>
      <w:r>
        <w:rPr>
          <w:rFonts w:ascii="Times New Roman" w:hAnsi="Times New Roman"/>
          <w:sz w:val="28"/>
          <w:szCs w:val="28"/>
        </w:rPr>
        <w:t>району</w:t>
      </w:r>
      <w:r w:rsidRPr="00876B6E">
        <w:rPr>
          <w:rFonts w:ascii="Times New Roman" w:hAnsi="Times New Roman"/>
          <w:sz w:val="28"/>
          <w:szCs w:val="28"/>
        </w:rPr>
        <w:t>: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876B6E">
        <w:rPr>
          <w:rFonts w:ascii="Times New Roman" w:hAnsi="Times New Roman"/>
          <w:sz w:val="28"/>
          <w:szCs w:val="28"/>
        </w:rPr>
        <w:t>відсутність налагодженої та ефективної координації дій за</w:t>
      </w:r>
      <w:r>
        <w:rPr>
          <w:rFonts w:ascii="Times New Roman" w:hAnsi="Times New Roman"/>
          <w:sz w:val="28"/>
          <w:szCs w:val="28"/>
        </w:rPr>
        <w:t>цікавлених</w:t>
      </w:r>
      <w:r w:rsidRPr="00876B6E">
        <w:rPr>
          <w:rFonts w:ascii="Times New Roman" w:hAnsi="Times New Roman"/>
          <w:sz w:val="28"/>
          <w:szCs w:val="28"/>
        </w:rPr>
        <w:t xml:space="preserve"> сторін (центральних та місцевих органів виконавчої влади, органів місцевого самоврядування, громадських об’єднань підприємців, міжнародних організацій та проектів міжнародної технічної допомоги, що діють на території України); </w:t>
      </w: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876B6E">
        <w:rPr>
          <w:rFonts w:ascii="Times New Roman" w:hAnsi="Times New Roman"/>
          <w:sz w:val="28"/>
          <w:szCs w:val="28"/>
        </w:rPr>
        <w:t>нестабільне регуляторне середовище, в якому функціонують суб’єкти малого підприємництва;</w:t>
      </w: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876B6E">
        <w:rPr>
          <w:rFonts w:ascii="Times New Roman" w:hAnsi="Times New Roman"/>
          <w:sz w:val="28"/>
          <w:szCs w:val="28"/>
        </w:rPr>
        <w:t>низький рівень прямих іноземних інвестицій;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876B6E">
        <w:rPr>
          <w:rFonts w:ascii="Times New Roman" w:hAnsi="Times New Roman"/>
          <w:sz w:val="28"/>
          <w:szCs w:val="28"/>
        </w:rPr>
        <w:t>обмеженість доступу суб’єктів малого підприємництва до ресурсів (фінансових, майнових, природних тощо);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876B6E">
        <w:rPr>
          <w:rFonts w:ascii="Times New Roman" w:hAnsi="Times New Roman"/>
          <w:sz w:val="28"/>
          <w:szCs w:val="28"/>
        </w:rPr>
        <w:t>обмежені можливості бюджетного фінансування розвитку малого  підприємництва;</w:t>
      </w:r>
    </w:p>
    <w:p w:rsidR="00656685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876B6E">
        <w:rPr>
          <w:rFonts w:ascii="Times New Roman" w:hAnsi="Times New Roman"/>
          <w:sz w:val="28"/>
          <w:szCs w:val="28"/>
        </w:rPr>
        <w:t>нерозвиненість мережі інфраструктури підтримки малого  підприємництва як потребам малого підприємництва так і кількості і якості надання послуг.</w:t>
      </w:r>
    </w:p>
    <w:p w:rsidR="00656685" w:rsidRPr="00F153AC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56685" w:rsidRPr="00876B6E" w:rsidRDefault="00656685" w:rsidP="007B6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6B6E">
        <w:rPr>
          <w:rFonts w:ascii="Times New Roman" w:hAnsi="Times New Roman"/>
          <w:b/>
          <w:sz w:val="28"/>
          <w:szCs w:val="28"/>
        </w:rPr>
        <w:t>І</w:t>
      </w:r>
      <w:r w:rsidRPr="00876B6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76B6E">
        <w:rPr>
          <w:rFonts w:ascii="Times New Roman" w:hAnsi="Times New Roman"/>
          <w:b/>
          <w:sz w:val="28"/>
          <w:szCs w:val="28"/>
        </w:rPr>
        <w:t xml:space="preserve">. Мета Програми </w:t>
      </w:r>
    </w:p>
    <w:p w:rsidR="00656685" w:rsidRPr="00983057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B6E">
        <w:rPr>
          <w:rFonts w:ascii="Times New Roman" w:hAnsi="Times New Roman"/>
          <w:sz w:val="28"/>
          <w:szCs w:val="28"/>
        </w:rPr>
        <w:t xml:space="preserve">Метою Програми є сприяння розвитку підприємництва в </w:t>
      </w:r>
      <w:r>
        <w:rPr>
          <w:rFonts w:ascii="Times New Roman" w:hAnsi="Times New Roman"/>
          <w:sz w:val="28"/>
          <w:szCs w:val="28"/>
        </w:rPr>
        <w:t>районі</w:t>
      </w:r>
      <w:r w:rsidRPr="00876B6E">
        <w:rPr>
          <w:rFonts w:ascii="Times New Roman" w:hAnsi="Times New Roman"/>
          <w:sz w:val="28"/>
          <w:szCs w:val="28"/>
        </w:rPr>
        <w:t>, створення сприятливих умов для ведення і зростання  малого підприємництва, результатом якого буде зростання зайнятості та збільшення добробуту населення.</w:t>
      </w:r>
    </w:p>
    <w:p w:rsidR="00656685" w:rsidRPr="00F153AC" w:rsidRDefault="00656685" w:rsidP="007B614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56685" w:rsidRPr="00876B6E" w:rsidRDefault="00656685" w:rsidP="007B6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6B6E">
        <w:rPr>
          <w:rFonts w:ascii="Times New Roman" w:hAnsi="Times New Roman"/>
          <w:b/>
          <w:sz w:val="28"/>
          <w:szCs w:val="28"/>
          <w:lang w:eastAsia="ru-RU"/>
        </w:rPr>
        <w:t xml:space="preserve">V. Шляхи, способи розв’язання проблеми та </w:t>
      </w:r>
    </w:p>
    <w:p w:rsidR="00656685" w:rsidRPr="00876B6E" w:rsidRDefault="00656685" w:rsidP="007B61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6B6E">
        <w:rPr>
          <w:rFonts w:ascii="Times New Roman" w:hAnsi="Times New Roman"/>
          <w:b/>
          <w:bCs/>
          <w:sz w:val="28"/>
          <w:szCs w:val="28"/>
        </w:rPr>
        <w:t>основні завдання і заходи Програми</w:t>
      </w:r>
    </w:p>
    <w:p w:rsidR="00656685" w:rsidRPr="00F153AC" w:rsidRDefault="00656685" w:rsidP="007B6140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B6E">
        <w:rPr>
          <w:rFonts w:ascii="Times New Roman" w:hAnsi="Times New Roman"/>
          <w:sz w:val="28"/>
          <w:szCs w:val="28"/>
        </w:rPr>
        <w:t>Реалізація Програми здійснюється за такими основними напрямами:</w:t>
      </w:r>
    </w:p>
    <w:p w:rsidR="00656685" w:rsidRPr="00876B6E" w:rsidRDefault="00656685" w:rsidP="007B6140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B6E">
        <w:rPr>
          <w:rFonts w:ascii="Times New Roman" w:hAnsi="Times New Roman"/>
          <w:sz w:val="28"/>
          <w:szCs w:val="28"/>
          <w:lang w:eastAsia="ru-RU"/>
        </w:rPr>
        <w:t>створення сприятливого середовища для розвитку малого підприємництва;</w:t>
      </w:r>
    </w:p>
    <w:p w:rsidR="00656685" w:rsidRPr="00876B6E" w:rsidRDefault="00656685" w:rsidP="007B6140">
      <w:pPr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6B6E">
        <w:rPr>
          <w:rFonts w:ascii="Times New Roman" w:hAnsi="Times New Roman"/>
          <w:sz w:val="28"/>
          <w:szCs w:val="28"/>
        </w:rPr>
        <w:t>фінансово-кредитна та інвестиційна підтримка</w:t>
      </w:r>
      <w:r w:rsidRPr="00876B6E">
        <w:rPr>
          <w:rFonts w:ascii="Times New Roman" w:hAnsi="Times New Roman"/>
          <w:sz w:val="28"/>
          <w:szCs w:val="28"/>
          <w:lang w:eastAsia="ru-RU"/>
        </w:rPr>
        <w:t xml:space="preserve"> суб'єктів малого підприємництва</w:t>
      </w:r>
      <w:r w:rsidRPr="00876B6E">
        <w:rPr>
          <w:rFonts w:ascii="Times New Roman" w:hAnsi="Times New Roman"/>
          <w:sz w:val="28"/>
          <w:szCs w:val="28"/>
        </w:rPr>
        <w:t>;</w:t>
      </w:r>
    </w:p>
    <w:p w:rsidR="00656685" w:rsidRPr="00876B6E" w:rsidRDefault="00656685" w:rsidP="007B614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6B6E">
        <w:rPr>
          <w:rFonts w:ascii="Times New Roman" w:hAnsi="Times New Roman"/>
          <w:sz w:val="28"/>
          <w:szCs w:val="28"/>
        </w:rPr>
        <w:t>ресурсне та інформаційне 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B6E">
        <w:rPr>
          <w:rFonts w:ascii="Times New Roman" w:hAnsi="Times New Roman"/>
          <w:sz w:val="28"/>
          <w:szCs w:val="28"/>
        </w:rPr>
        <w:t>суб'єктів малого підприємництва;</w:t>
      </w:r>
    </w:p>
    <w:p w:rsidR="00656685" w:rsidRPr="00876B6E" w:rsidRDefault="00656685" w:rsidP="007B6140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6B6E">
        <w:rPr>
          <w:rFonts w:ascii="Times New Roman" w:hAnsi="Times New Roman"/>
          <w:sz w:val="28"/>
          <w:szCs w:val="28"/>
        </w:rPr>
        <w:t>сприяння створенню та підтримка існуючої інфраструктури підтримки малого підприємництва</w:t>
      </w:r>
    </w:p>
    <w:p w:rsidR="00656685" w:rsidRPr="00876B6E" w:rsidRDefault="00656685" w:rsidP="007B614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72B7">
        <w:rPr>
          <w:rFonts w:ascii="Times New Roman" w:hAnsi="Times New Roman"/>
          <w:sz w:val="28"/>
          <w:szCs w:val="28"/>
          <w:u w:val="single"/>
        </w:rPr>
        <w:t>Напрям 1.</w:t>
      </w:r>
      <w:r w:rsidRPr="0090291A">
        <w:rPr>
          <w:rFonts w:ascii="Times New Roman" w:hAnsi="Times New Roman"/>
          <w:sz w:val="28"/>
          <w:szCs w:val="28"/>
        </w:rPr>
        <w:t xml:space="preserve"> </w:t>
      </w:r>
      <w:r w:rsidRPr="00876B6E">
        <w:rPr>
          <w:rFonts w:ascii="Times New Roman" w:hAnsi="Times New Roman"/>
          <w:sz w:val="28"/>
          <w:szCs w:val="28"/>
        </w:rPr>
        <w:t>С</w:t>
      </w:r>
      <w:r w:rsidRPr="00876B6E">
        <w:rPr>
          <w:rFonts w:ascii="Times New Roman" w:hAnsi="Times New Roman"/>
          <w:sz w:val="28"/>
          <w:szCs w:val="28"/>
          <w:lang w:eastAsia="ru-RU"/>
        </w:rPr>
        <w:t>творення сприятливого середовища для розвитку малого підприємництва</w:t>
      </w:r>
      <w:r w:rsidRPr="00876B6E">
        <w:rPr>
          <w:rFonts w:ascii="Times New Roman" w:hAnsi="Times New Roman"/>
          <w:sz w:val="28"/>
          <w:szCs w:val="28"/>
        </w:rPr>
        <w:t xml:space="preserve"> передбачає:</w:t>
      </w:r>
    </w:p>
    <w:p w:rsidR="00656685" w:rsidRPr="00876B6E" w:rsidRDefault="00656685" w:rsidP="007B6140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876B6E">
        <w:rPr>
          <w:rFonts w:ascii="Times New Roman" w:hAnsi="Times New Roman"/>
          <w:sz w:val="28"/>
          <w:szCs w:val="28"/>
        </w:rPr>
        <w:t>реалізацію державної регуляторної політики у сфері підприємницької діяльності;</w:t>
      </w:r>
    </w:p>
    <w:p w:rsidR="00656685" w:rsidRPr="00876B6E" w:rsidRDefault="00656685" w:rsidP="007B6140">
      <w:pPr>
        <w:tabs>
          <w:tab w:val="left" w:pos="709"/>
          <w:tab w:val="left" w:pos="851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876B6E">
        <w:rPr>
          <w:rFonts w:ascii="Times New Roman" w:hAnsi="Times New Roman"/>
          <w:sz w:val="28"/>
          <w:szCs w:val="28"/>
        </w:rPr>
        <w:t>забезпечення прозорості, передбачуваності, ефективності державної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B6E">
        <w:rPr>
          <w:rFonts w:ascii="Times New Roman" w:hAnsi="Times New Roman"/>
          <w:sz w:val="28"/>
          <w:szCs w:val="28"/>
        </w:rPr>
        <w:t>регуляторної політики;</w:t>
      </w: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876B6E">
        <w:rPr>
          <w:rFonts w:ascii="Times New Roman" w:hAnsi="Times New Roman"/>
          <w:sz w:val="28"/>
          <w:szCs w:val="28"/>
          <w:lang w:eastAsia="ru-RU"/>
        </w:rPr>
        <w:t>публічність та безпосередній вплив громадськості під час прийняття регуляторних актів;</w:t>
      </w:r>
    </w:p>
    <w:p w:rsidR="00656685" w:rsidRPr="00876B6E" w:rsidRDefault="00656685" w:rsidP="007B6140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876B6E">
        <w:rPr>
          <w:rFonts w:ascii="Times New Roman" w:hAnsi="Times New Roman"/>
          <w:sz w:val="28"/>
          <w:szCs w:val="28"/>
        </w:rPr>
        <w:t>вдосконалення процесу надання адміністративно-дозвільних процедур,</w:t>
      </w:r>
      <w:r w:rsidRPr="00876B6E">
        <w:rPr>
          <w:rFonts w:ascii="Times New Roman" w:hAnsi="Times New Roman"/>
          <w:sz w:val="28"/>
          <w:szCs w:val="28"/>
          <w:lang w:eastAsia="ru-RU"/>
        </w:rPr>
        <w:t xml:space="preserve"> спрямованого на максимальне зменшення фінансових і часових витрат підприємців</w:t>
      </w:r>
      <w:r w:rsidRPr="00876B6E">
        <w:rPr>
          <w:rFonts w:ascii="Times New Roman" w:hAnsi="Times New Roman"/>
          <w:sz w:val="28"/>
          <w:szCs w:val="28"/>
        </w:rPr>
        <w:t>;</w:t>
      </w:r>
    </w:p>
    <w:p w:rsidR="00656685" w:rsidRPr="00876B6E" w:rsidRDefault="00656685" w:rsidP="007B6140">
      <w:pPr>
        <w:spacing w:after="0" w:line="240" w:lineRule="auto"/>
        <w:ind w:right="-10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876B6E">
        <w:rPr>
          <w:rFonts w:ascii="Times New Roman" w:hAnsi="Times New Roman"/>
          <w:sz w:val="28"/>
          <w:szCs w:val="28"/>
        </w:rPr>
        <w:t>забезпечення дотримання правових та організаційних засад отримання суб'єктами підприємницької діяльності адміністративних послуг;</w:t>
      </w:r>
    </w:p>
    <w:p w:rsidR="00656685" w:rsidRPr="00876B6E" w:rsidRDefault="00656685" w:rsidP="007B6140">
      <w:pPr>
        <w:spacing w:after="0" w:line="240" w:lineRule="auto"/>
        <w:ind w:right="-10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876B6E">
        <w:rPr>
          <w:rFonts w:ascii="Times New Roman" w:hAnsi="Times New Roman"/>
          <w:sz w:val="28"/>
          <w:szCs w:val="28"/>
        </w:rPr>
        <w:t>розбудова мережі центрів надання адміністративних та соціальних послуг у форматі "Прозорий офіс";</w:t>
      </w:r>
    </w:p>
    <w:p w:rsidR="00656685" w:rsidRDefault="00656685" w:rsidP="003701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876B6E">
        <w:rPr>
          <w:rFonts w:ascii="Times New Roman" w:hAnsi="Times New Roman"/>
          <w:sz w:val="28"/>
          <w:szCs w:val="28"/>
        </w:rPr>
        <w:t>забезпечення державно-приватного діалогу стосовно сектору малого підприємництва шляхом постійного двостороннього діалогу і співпраці органів влади та суб’єктів підприємництва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56685" w:rsidRPr="00F153AC" w:rsidRDefault="00656685" w:rsidP="003701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3701A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72B7">
        <w:rPr>
          <w:rFonts w:ascii="Times New Roman" w:hAnsi="Times New Roman"/>
          <w:sz w:val="28"/>
          <w:szCs w:val="28"/>
          <w:u w:val="single"/>
        </w:rPr>
        <w:t>Напрям 2</w:t>
      </w:r>
      <w:r w:rsidRPr="00876B6E">
        <w:rPr>
          <w:rFonts w:ascii="Times New Roman" w:hAnsi="Times New Roman"/>
          <w:sz w:val="28"/>
          <w:szCs w:val="28"/>
          <w:lang w:eastAsia="ru-RU"/>
        </w:rPr>
        <w:t>. Ф</w:t>
      </w:r>
      <w:r w:rsidRPr="00876B6E">
        <w:rPr>
          <w:rFonts w:ascii="Times New Roman" w:hAnsi="Times New Roman"/>
          <w:sz w:val="28"/>
          <w:szCs w:val="28"/>
        </w:rPr>
        <w:t>інансово-кредитна та інвестиційна підтримка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B6E">
        <w:rPr>
          <w:rFonts w:ascii="Times New Roman" w:hAnsi="Times New Roman"/>
          <w:sz w:val="28"/>
          <w:szCs w:val="28"/>
          <w:lang w:eastAsia="ru-RU"/>
        </w:rPr>
        <w:t>суб'єктів</w:t>
      </w:r>
      <w:r w:rsidRPr="00876B6E">
        <w:rPr>
          <w:rFonts w:ascii="Times New Roman" w:hAnsi="Times New Roman"/>
          <w:sz w:val="28"/>
          <w:szCs w:val="28"/>
          <w:lang w:val="ru-RU" w:eastAsia="ru-RU"/>
        </w:rPr>
        <w:t xml:space="preserve"> малого </w:t>
      </w:r>
      <w:r w:rsidRPr="00876B6E">
        <w:rPr>
          <w:rFonts w:ascii="Times New Roman" w:hAnsi="Times New Roman"/>
          <w:sz w:val="28"/>
          <w:szCs w:val="28"/>
          <w:lang w:eastAsia="ru-RU"/>
        </w:rPr>
        <w:t>підприємництва</w:t>
      </w:r>
      <w:r w:rsidRPr="00876B6E">
        <w:rPr>
          <w:rFonts w:ascii="Times New Roman" w:hAnsi="Times New Roman"/>
          <w:sz w:val="28"/>
          <w:szCs w:val="28"/>
        </w:rPr>
        <w:t xml:space="preserve"> передбачає:</w:t>
      </w: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876B6E">
        <w:rPr>
          <w:rFonts w:ascii="Times New Roman" w:hAnsi="Times New Roman"/>
          <w:sz w:val="28"/>
          <w:szCs w:val="28"/>
          <w:lang w:eastAsia="ru-RU"/>
        </w:rPr>
        <w:t xml:space="preserve">стимулювання розвитку підприємницької діяльності шляхом надання фінансово-кредитної  підтримки суб’єктам підприємництва; </w:t>
      </w: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876B6E">
        <w:rPr>
          <w:rFonts w:ascii="Times New Roman" w:hAnsi="Times New Roman"/>
          <w:sz w:val="28"/>
          <w:szCs w:val="28"/>
          <w:lang w:eastAsia="ru-RU"/>
        </w:rPr>
        <w:t>стимулювання підприємницької ініціативи</w:t>
      </w:r>
      <w:r w:rsidRPr="00876B6E">
        <w:rPr>
          <w:rFonts w:ascii="Times New Roman" w:hAnsi="Times New Roman"/>
          <w:bCs/>
          <w:sz w:val="28"/>
          <w:szCs w:val="28"/>
          <w:lang w:eastAsia="zh-CN"/>
        </w:rPr>
        <w:t xml:space="preserve"> в агропромисловому комплексі;</w:t>
      </w: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3) </w:t>
      </w:r>
      <w:r w:rsidRPr="00876B6E">
        <w:rPr>
          <w:rFonts w:ascii="Times New Roman" w:hAnsi="Times New Roman"/>
          <w:bCs/>
          <w:sz w:val="28"/>
          <w:szCs w:val="28"/>
          <w:lang w:eastAsia="zh-CN"/>
        </w:rPr>
        <w:t xml:space="preserve">активізація інноваційної діяльності у промисловому комплексі </w:t>
      </w:r>
      <w:r>
        <w:rPr>
          <w:rFonts w:ascii="Times New Roman" w:hAnsi="Times New Roman"/>
          <w:bCs/>
          <w:sz w:val="28"/>
          <w:szCs w:val="28"/>
          <w:lang w:eastAsia="zh-CN"/>
        </w:rPr>
        <w:t>району</w:t>
      </w:r>
      <w:r w:rsidRPr="00876B6E"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876B6E">
        <w:rPr>
          <w:rFonts w:ascii="Times New Roman" w:hAnsi="Times New Roman"/>
          <w:sz w:val="28"/>
          <w:szCs w:val="28"/>
          <w:lang w:eastAsia="ru-RU"/>
        </w:rPr>
        <w:t>сприяння розвитку самозайнятості та підприємницької ініціативи серед незахищених верств населення;</w:t>
      </w: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876B6E">
        <w:rPr>
          <w:rFonts w:ascii="Times New Roman" w:hAnsi="Times New Roman"/>
          <w:sz w:val="28"/>
          <w:szCs w:val="28"/>
        </w:rPr>
        <w:t>залучення до підприємницької діяльності жителів сільської місцевості, молоді, внутрішньо переміщених осіб, учасників антитерористичної операції та людей з обмеженими можливостями;</w:t>
      </w: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876B6E">
        <w:rPr>
          <w:rFonts w:ascii="Times New Roman" w:hAnsi="Times New Roman"/>
          <w:sz w:val="28"/>
          <w:szCs w:val="28"/>
        </w:rPr>
        <w:t>здійснення підготовки і перепідготовки кадрів для малого бізнесу за рахунок підвищення фахового рівня суб’єктів підприємницької діяльності та  незайнятого населення;</w:t>
      </w: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Pr="00876B6E">
        <w:rPr>
          <w:rFonts w:ascii="Times New Roman" w:hAnsi="Times New Roman"/>
          <w:sz w:val="28"/>
          <w:szCs w:val="28"/>
          <w:lang w:eastAsia="ru-RU"/>
        </w:rPr>
        <w:t>сприяння залученню коштів міжнародних фондів і програм технічної допомоги для розвитку суб’єктів малого підприємництва;</w:t>
      </w: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876B6E">
        <w:rPr>
          <w:rFonts w:ascii="Times New Roman" w:hAnsi="Times New Roman"/>
          <w:sz w:val="28"/>
          <w:szCs w:val="28"/>
        </w:rPr>
        <w:t>підвищення конкурентоспроможності місцевих товаровиробників, створення умов для інвестиційно-інноваційної активності;</w:t>
      </w: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9) </w:t>
      </w:r>
      <w:r w:rsidRPr="00876B6E">
        <w:rPr>
          <w:rFonts w:ascii="Times New Roman" w:hAnsi="Times New Roman"/>
          <w:sz w:val="28"/>
          <w:szCs w:val="28"/>
          <w:lang w:eastAsia="ru-RU"/>
        </w:rPr>
        <w:t>розширення доступу малого підприємництва до публічних закупівель.</w:t>
      </w:r>
    </w:p>
    <w:p w:rsidR="00656685" w:rsidRPr="00F153AC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2B7">
        <w:rPr>
          <w:rFonts w:ascii="Times New Roman" w:hAnsi="Times New Roman"/>
          <w:sz w:val="28"/>
          <w:szCs w:val="28"/>
          <w:u w:val="single"/>
          <w:lang w:eastAsia="ru-RU"/>
        </w:rPr>
        <w:t>Напрям 3.</w:t>
      </w:r>
      <w:r w:rsidRPr="00876B6E">
        <w:rPr>
          <w:rFonts w:ascii="Times New Roman" w:hAnsi="Times New Roman"/>
          <w:sz w:val="28"/>
          <w:szCs w:val="28"/>
          <w:lang w:eastAsia="ru-RU"/>
        </w:rPr>
        <w:t xml:space="preserve"> Ресурсне та інформаційне забезпечення суб'єктів мало</w:t>
      </w:r>
      <w:r>
        <w:rPr>
          <w:rFonts w:ascii="Times New Roman" w:hAnsi="Times New Roman"/>
          <w:sz w:val="28"/>
          <w:szCs w:val="28"/>
          <w:lang w:eastAsia="ru-RU"/>
        </w:rPr>
        <w:t>го підприємництва</w:t>
      </w:r>
      <w:r w:rsidRPr="00876B6E">
        <w:rPr>
          <w:rFonts w:ascii="Times New Roman" w:hAnsi="Times New Roman"/>
          <w:sz w:val="28"/>
          <w:szCs w:val="28"/>
          <w:lang w:eastAsia="ru-RU"/>
        </w:rPr>
        <w:t xml:space="preserve"> передбачає:</w:t>
      </w: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876B6E">
        <w:rPr>
          <w:rFonts w:ascii="Times New Roman" w:hAnsi="Times New Roman"/>
          <w:sz w:val="28"/>
          <w:szCs w:val="28"/>
        </w:rPr>
        <w:t>підвищення рівня інформаційної обізнаності суб'єктів підприємництва та ефективне залучення додаткових інформаційно-консультативних та навчально-методичних ресурсів;</w:t>
      </w: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876B6E">
        <w:rPr>
          <w:rFonts w:ascii="Times New Roman" w:hAnsi="Times New Roman"/>
          <w:sz w:val="28"/>
          <w:szCs w:val="28"/>
        </w:rPr>
        <w:t>залучення суб’єктів малого бізнесу до виставкової діяльності, інших заходів, спрямованих на просування їх продукції, підтримка власного товаровиробника;</w:t>
      </w: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876B6E">
        <w:rPr>
          <w:rFonts w:ascii="Times New Roman" w:hAnsi="Times New Roman"/>
          <w:sz w:val="28"/>
          <w:szCs w:val="28"/>
          <w:lang w:eastAsia="ru-RU"/>
        </w:rPr>
        <w:t>популяризацію позитивних прикладів і досвіду успішних підприємців;</w:t>
      </w: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876B6E">
        <w:rPr>
          <w:rFonts w:ascii="Times New Roman" w:hAnsi="Times New Roman"/>
          <w:sz w:val="28"/>
          <w:szCs w:val="28"/>
        </w:rPr>
        <w:t>сприяння соціальній відповідальності суб'єктів підприємництва.</w:t>
      </w:r>
    </w:p>
    <w:p w:rsidR="00656685" w:rsidRPr="00FB72B7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656685" w:rsidRPr="00FB72B7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72B7">
        <w:rPr>
          <w:rFonts w:ascii="Times New Roman" w:hAnsi="Times New Roman"/>
          <w:sz w:val="28"/>
          <w:szCs w:val="28"/>
          <w:u w:val="single"/>
        </w:rPr>
        <w:t>Напрям 4.</w:t>
      </w:r>
      <w:r w:rsidRPr="00876B6E">
        <w:rPr>
          <w:rFonts w:ascii="Times New Roman" w:hAnsi="Times New Roman"/>
          <w:sz w:val="28"/>
          <w:szCs w:val="28"/>
        </w:rPr>
        <w:t xml:space="preserve"> Сприяння створенню та підтримка існуючої інфраструктури малого підприємництва</w:t>
      </w:r>
      <w:r>
        <w:rPr>
          <w:rFonts w:ascii="Times New Roman" w:hAnsi="Times New Roman"/>
          <w:sz w:val="28"/>
          <w:szCs w:val="28"/>
        </w:rPr>
        <w:t xml:space="preserve"> передбачає </w:t>
      </w:r>
      <w:r w:rsidRPr="00876B6E">
        <w:rPr>
          <w:rFonts w:ascii="Times New Roman" w:hAnsi="Times New Roman"/>
          <w:color w:val="000000"/>
          <w:sz w:val="28"/>
          <w:szCs w:val="28"/>
        </w:rPr>
        <w:t>розширення мережі та сприяння розвитку існуючої інфраструктури підтримки підприємництва.</w:t>
      </w:r>
    </w:p>
    <w:p w:rsidR="00656685" w:rsidRPr="00876B6E" w:rsidRDefault="00656685" w:rsidP="007B614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6B6E">
        <w:rPr>
          <w:rFonts w:ascii="Times New Roman" w:hAnsi="Times New Roman"/>
          <w:sz w:val="28"/>
          <w:szCs w:val="28"/>
          <w:lang w:eastAsia="ru-RU"/>
        </w:rPr>
        <w:t xml:space="preserve">Заходи з реалізації </w:t>
      </w:r>
      <w:r>
        <w:rPr>
          <w:rFonts w:ascii="Times New Roman" w:hAnsi="Times New Roman"/>
          <w:sz w:val="28"/>
          <w:szCs w:val="28"/>
          <w:lang w:eastAsia="ru-RU"/>
        </w:rPr>
        <w:t>Програми</w:t>
      </w:r>
      <w:r w:rsidRPr="00876B6E">
        <w:rPr>
          <w:rFonts w:ascii="Times New Roman" w:hAnsi="Times New Roman"/>
          <w:sz w:val="28"/>
          <w:szCs w:val="28"/>
          <w:lang w:eastAsia="ru-RU"/>
        </w:rPr>
        <w:t xml:space="preserve"> наведені у розділі IX</w:t>
      </w:r>
      <w:r w:rsidRPr="00876B6E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56685" w:rsidRPr="008A0EC6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B6E">
        <w:rPr>
          <w:rFonts w:ascii="Times New Roman" w:hAnsi="Times New Roman"/>
          <w:sz w:val="28"/>
          <w:szCs w:val="28"/>
        </w:rPr>
        <w:t>Основним інструментом виконання заходів для досягнення поставленої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B6E">
        <w:rPr>
          <w:rFonts w:ascii="Times New Roman" w:hAnsi="Times New Roman"/>
          <w:sz w:val="28"/>
          <w:szCs w:val="28"/>
        </w:rPr>
        <w:t>мети є ефективне партнерство влада-громада-бізнес. Реалізація зазначених заходів здійснюється у співпраці та із залученням всіх зацікавлених сторін.</w:t>
      </w:r>
    </w:p>
    <w:p w:rsidR="00656685" w:rsidRPr="00876B6E" w:rsidRDefault="00656685" w:rsidP="007B614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56685" w:rsidRPr="00876B6E" w:rsidRDefault="00656685" w:rsidP="007B6140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876B6E">
        <w:rPr>
          <w:rFonts w:ascii="Times New Roman" w:hAnsi="Times New Roman"/>
          <w:b/>
          <w:color w:val="000000"/>
          <w:sz w:val="28"/>
          <w:szCs w:val="28"/>
          <w:lang w:val="en-US"/>
        </w:rPr>
        <w:t>VI</w:t>
      </w:r>
      <w:r w:rsidRPr="00876B6E">
        <w:rPr>
          <w:rFonts w:ascii="Times New Roman" w:hAnsi="Times New Roman"/>
          <w:b/>
          <w:color w:val="000000"/>
          <w:sz w:val="28"/>
          <w:szCs w:val="28"/>
        </w:rPr>
        <w:t>. Обсяги, джерела фінансування та строки реалізації Програми</w:t>
      </w:r>
    </w:p>
    <w:p w:rsidR="00656685" w:rsidRPr="00F153AC" w:rsidRDefault="00656685" w:rsidP="007B6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righ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shd w:val="clear" w:color="auto" w:fill="FFFF00"/>
        </w:rPr>
      </w:pP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76B6E">
        <w:rPr>
          <w:rFonts w:ascii="Times New Roman" w:hAnsi="Times New Roman"/>
          <w:sz w:val="28"/>
          <w:szCs w:val="28"/>
        </w:rPr>
        <w:t xml:space="preserve">Програма розроблена на 3 роки та буде реалізовуватись протягом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76B6E">
        <w:rPr>
          <w:rFonts w:ascii="Times New Roman" w:hAnsi="Times New Roman"/>
          <w:sz w:val="28"/>
          <w:szCs w:val="28"/>
        </w:rPr>
        <w:t>2019-2021 років.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76B6E">
        <w:rPr>
          <w:rFonts w:ascii="Times New Roman" w:hAnsi="Times New Roman"/>
          <w:sz w:val="28"/>
          <w:szCs w:val="28"/>
        </w:rPr>
        <w:t xml:space="preserve">Виконання, визначених Програмою напрямів і завдань здійснюється  шляхом  послідовної реалізації заходів, спрямованих на створення сприятливих умов для сталого розвитку малого підприємництва </w:t>
      </w:r>
      <w:r>
        <w:rPr>
          <w:rFonts w:ascii="Times New Roman" w:hAnsi="Times New Roman"/>
          <w:sz w:val="28"/>
          <w:szCs w:val="28"/>
        </w:rPr>
        <w:t>району</w:t>
      </w:r>
      <w:r w:rsidRPr="00876B6E">
        <w:rPr>
          <w:rFonts w:ascii="Times New Roman" w:hAnsi="Times New Roman"/>
          <w:sz w:val="28"/>
          <w:szCs w:val="28"/>
        </w:rPr>
        <w:t>.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76B6E">
        <w:rPr>
          <w:rFonts w:ascii="Times New Roman" w:hAnsi="Times New Roman"/>
          <w:sz w:val="28"/>
          <w:szCs w:val="28"/>
        </w:rPr>
        <w:t xml:space="preserve">У разі змін в економічному середовищі та соціальній сфері </w:t>
      </w:r>
      <w:r>
        <w:rPr>
          <w:rFonts w:ascii="Times New Roman" w:hAnsi="Times New Roman"/>
          <w:sz w:val="28"/>
          <w:szCs w:val="28"/>
        </w:rPr>
        <w:t>району</w:t>
      </w:r>
      <w:r w:rsidRPr="00876B6E">
        <w:rPr>
          <w:rFonts w:ascii="Times New Roman" w:hAnsi="Times New Roman"/>
          <w:sz w:val="28"/>
          <w:szCs w:val="28"/>
        </w:rPr>
        <w:t>, внесення змін до законодавчих та нормативно-правових актів завдання та заходи Програми можуть коригуватись.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76B6E">
        <w:rPr>
          <w:rFonts w:ascii="Times New Roman" w:hAnsi="Times New Roman"/>
          <w:sz w:val="28"/>
          <w:szCs w:val="28"/>
        </w:rPr>
        <w:t xml:space="preserve">Фінансове забезпечення Програми здійснюється за рахунок коштів місцевих бюджетів (у т. ч. </w:t>
      </w:r>
      <w:r>
        <w:rPr>
          <w:rFonts w:ascii="Times New Roman" w:hAnsi="Times New Roman"/>
          <w:sz w:val="28"/>
          <w:szCs w:val="28"/>
        </w:rPr>
        <w:t>районного</w:t>
      </w:r>
      <w:r w:rsidRPr="00876B6E">
        <w:rPr>
          <w:rFonts w:ascii="Times New Roman" w:hAnsi="Times New Roman"/>
          <w:sz w:val="28"/>
          <w:szCs w:val="28"/>
        </w:rPr>
        <w:t xml:space="preserve">). 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Обсяг щорічних асигнувань, що спрямовуються на підтримку підп</w:t>
      </w:r>
      <w:r w:rsidRPr="00876B6E">
        <w:rPr>
          <w:rFonts w:ascii="Times New Roman" w:hAnsi="Times New Roman"/>
          <w:sz w:val="28"/>
          <w:szCs w:val="28"/>
        </w:rPr>
        <w:t>риємництва за рахунок коштів місцевих бюджетів, визначається рішеннями місцевих рад на відповідний бюджетний рік відповідно до Бюджетного кодексу України та Закону України "Про розвиток та державну підтримку малого і середнього підприємництва в Україні".</w:t>
      </w:r>
    </w:p>
    <w:p w:rsidR="00656685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</w:t>
      </w:r>
      <w:r w:rsidRPr="00876B6E">
        <w:rPr>
          <w:rFonts w:ascii="Times New Roman" w:hAnsi="Times New Roman"/>
          <w:sz w:val="28"/>
          <w:szCs w:val="28"/>
        </w:rPr>
        <w:t>а виконання окремих положень Програми спрямовуються кошти з інших джерел не заборонених чинним законодавством.</w:t>
      </w:r>
    </w:p>
    <w:p w:rsidR="00656685" w:rsidRPr="003701A5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A0"/>
      </w:tblPr>
      <w:tblGrid>
        <w:gridCol w:w="709"/>
        <w:gridCol w:w="2977"/>
        <w:gridCol w:w="1276"/>
        <w:gridCol w:w="1275"/>
        <w:gridCol w:w="1418"/>
        <w:gridCol w:w="1843"/>
      </w:tblGrid>
      <w:tr w:rsidR="00656685" w:rsidRPr="00673F64" w:rsidTr="00A23EA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56685" w:rsidRPr="00BE408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6685" w:rsidRPr="00BE408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84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6685" w:rsidRPr="00BE408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685" w:rsidRPr="00BE408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4084">
              <w:rPr>
                <w:rFonts w:ascii="Times New Roman" w:hAnsi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6685" w:rsidRPr="00BE408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685" w:rsidRPr="00BE408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84">
              <w:rPr>
                <w:rFonts w:ascii="Times New Roman" w:hAnsi="Times New Roman"/>
                <w:b/>
                <w:sz w:val="24"/>
                <w:szCs w:val="24"/>
              </w:rPr>
              <w:t>Етапи виконання Програми:</w:t>
            </w:r>
          </w:p>
          <w:p w:rsidR="00656685" w:rsidRPr="00BE408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85" w:rsidRPr="00BE408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4084">
              <w:rPr>
                <w:rFonts w:ascii="Times New Roman" w:hAnsi="Times New Roman"/>
                <w:b/>
                <w:sz w:val="24"/>
                <w:szCs w:val="24"/>
              </w:rPr>
              <w:t xml:space="preserve">Усього витрат на виконання Програми, </w:t>
            </w:r>
          </w:p>
          <w:p w:rsidR="00656685" w:rsidRPr="00BE408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084">
              <w:rPr>
                <w:rFonts w:ascii="Times New Roman" w:hAnsi="Times New Roman"/>
                <w:b/>
                <w:sz w:val="24"/>
                <w:szCs w:val="24"/>
              </w:rPr>
              <w:t>тис. грн.</w:t>
            </w:r>
          </w:p>
        </w:tc>
      </w:tr>
      <w:tr w:rsidR="00656685" w:rsidRPr="00673F64" w:rsidTr="00A23EA8">
        <w:trPr>
          <w:trHeight w:val="42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56685" w:rsidRPr="00BE4084" w:rsidRDefault="00656685" w:rsidP="00A23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6685" w:rsidRPr="00BE4084" w:rsidRDefault="00656685" w:rsidP="00A23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6685" w:rsidRPr="00BE408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4084">
              <w:rPr>
                <w:rFonts w:ascii="Times New Roman" w:hAnsi="Times New Roman"/>
                <w:b/>
                <w:sz w:val="24"/>
                <w:szCs w:val="24"/>
              </w:rPr>
              <w:t>2019 рік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6685" w:rsidRPr="00BE408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4084">
              <w:rPr>
                <w:rFonts w:ascii="Times New Roman" w:hAnsi="Times New Roman"/>
                <w:b/>
                <w:sz w:val="24"/>
                <w:szCs w:val="24"/>
              </w:rPr>
              <w:t>2020 рік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6685" w:rsidRPr="00BE408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4084">
              <w:rPr>
                <w:rFonts w:ascii="Times New Roman" w:hAnsi="Times New Roman"/>
                <w:b/>
                <w:sz w:val="24"/>
                <w:szCs w:val="24"/>
              </w:rPr>
              <w:t>2021 рік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6685" w:rsidRPr="00BE408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685" w:rsidRPr="00673F64" w:rsidTr="00A23EA8">
        <w:trPr>
          <w:trHeight w:val="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6685" w:rsidRPr="00BE4084" w:rsidRDefault="00656685" w:rsidP="00A23E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6685" w:rsidRPr="00BE408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84">
              <w:rPr>
                <w:rFonts w:ascii="Times New Roman" w:hAnsi="Times New Roman"/>
                <w:b/>
                <w:sz w:val="24"/>
                <w:szCs w:val="24"/>
              </w:rPr>
              <w:t>Обсяг ресурсів усього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6685" w:rsidRPr="00BE408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40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6685" w:rsidRPr="00BE408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40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6685" w:rsidRPr="00BE408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40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6685" w:rsidRPr="00BE408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40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865</w:t>
            </w:r>
          </w:p>
        </w:tc>
      </w:tr>
    </w:tbl>
    <w:p w:rsidR="00656685" w:rsidRPr="001877EB" w:rsidRDefault="00656685" w:rsidP="007B614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56685" w:rsidRPr="005D70B1" w:rsidRDefault="00656685" w:rsidP="00F153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6685" w:rsidRPr="00876B6E" w:rsidRDefault="00656685" w:rsidP="007B61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6B6E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876B6E">
        <w:rPr>
          <w:rFonts w:ascii="Times New Roman" w:hAnsi="Times New Roman"/>
          <w:b/>
          <w:bCs/>
          <w:sz w:val="28"/>
          <w:szCs w:val="28"/>
        </w:rPr>
        <w:t>. Очікувані показники виконання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6B6E">
        <w:rPr>
          <w:rFonts w:ascii="Times New Roman" w:hAnsi="Times New Roman"/>
          <w:b/>
          <w:bCs/>
          <w:sz w:val="28"/>
          <w:szCs w:val="28"/>
        </w:rPr>
        <w:t>Програми</w:t>
      </w:r>
    </w:p>
    <w:p w:rsidR="00656685" w:rsidRPr="00F153AC" w:rsidRDefault="00656685" w:rsidP="007B6140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B6E">
        <w:rPr>
          <w:rFonts w:ascii="Times New Roman" w:hAnsi="Times New Roman"/>
          <w:sz w:val="28"/>
          <w:szCs w:val="28"/>
        </w:rPr>
        <w:t>Реалізація запланованих заходів Програми сприятиме: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4292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876B6E">
        <w:rPr>
          <w:rFonts w:ascii="Times New Roman" w:hAnsi="Times New Roman"/>
          <w:sz w:val="28"/>
          <w:szCs w:val="28"/>
        </w:rPr>
        <w:t xml:space="preserve">сталому розвитку малого підприємництва в </w:t>
      </w:r>
      <w:r>
        <w:rPr>
          <w:rFonts w:ascii="Times New Roman" w:hAnsi="Times New Roman"/>
          <w:sz w:val="28"/>
          <w:szCs w:val="28"/>
        </w:rPr>
        <w:t>районі</w:t>
      </w:r>
      <w:r w:rsidRPr="00876B6E">
        <w:rPr>
          <w:rFonts w:ascii="Times New Roman" w:hAnsi="Times New Roman"/>
          <w:sz w:val="28"/>
          <w:szCs w:val="28"/>
        </w:rPr>
        <w:t>;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876B6E">
        <w:rPr>
          <w:rFonts w:ascii="Times New Roman" w:hAnsi="Times New Roman"/>
          <w:sz w:val="28"/>
          <w:szCs w:val="28"/>
        </w:rPr>
        <w:t>створенню нових робочих місць, збільшенню надходжень до бюджет</w:t>
      </w:r>
      <w:r>
        <w:rPr>
          <w:rFonts w:ascii="Times New Roman" w:hAnsi="Times New Roman"/>
          <w:sz w:val="28"/>
          <w:szCs w:val="28"/>
        </w:rPr>
        <w:t>ів</w:t>
      </w:r>
      <w:r w:rsidRPr="00876B6E">
        <w:rPr>
          <w:rFonts w:ascii="Times New Roman" w:hAnsi="Times New Roman"/>
          <w:sz w:val="28"/>
          <w:szCs w:val="28"/>
        </w:rPr>
        <w:t>;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876B6E">
        <w:rPr>
          <w:rFonts w:ascii="Times New Roman" w:hAnsi="Times New Roman"/>
          <w:sz w:val="28"/>
          <w:szCs w:val="28"/>
        </w:rPr>
        <w:t>легалізації зайнятості населення;</w:t>
      </w:r>
    </w:p>
    <w:p w:rsidR="00656685" w:rsidRPr="00876B6E" w:rsidRDefault="00656685" w:rsidP="007B6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876B6E">
        <w:rPr>
          <w:rFonts w:ascii="Times New Roman" w:hAnsi="Times New Roman"/>
          <w:sz w:val="28"/>
          <w:szCs w:val="28"/>
        </w:rPr>
        <w:t>створенню сприятливих умов для започаткування нових та розвитку існуючих малих підприємств – місцевих товаровиробників;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876B6E">
        <w:rPr>
          <w:rFonts w:ascii="Times New Roman" w:hAnsi="Times New Roman"/>
          <w:sz w:val="28"/>
          <w:szCs w:val="28"/>
        </w:rPr>
        <w:t xml:space="preserve">поліпшенню бізнес-клімату та створення сприятливого інвестиційного клімату </w:t>
      </w:r>
      <w:r>
        <w:rPr>
          <w:rFonts w:ascii="Times New Roman" w:hAnsi="Times New Roman"/>
          <w:sz w:val="28"/>
          <w:szCs w:val="28"/>
        </w:rPr>
        <w:t>району</w:t>
      </w:r>
      <w:r w:rsidRPr="00876B6E">
        <w:rPr>
          <w:rFonts w:ascii="Times New Roman" w:hAnsi="Times New Roman"/>
          <w:sz w:val="28"/>
          <w:szCs w:val="28"/>
        </w:rPr>
        <w:t>;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876B6E">
        <w:rPr>
          <w:rFonts w:ascii="Times New Roman" w:hAnsi="Times New Roman"/>
          <w:sz w:val="28"/>
          <w:szCs w:val="28"/>
        </w:rPr>
        <w:t>підвищенню якості надання адміністративних послуг;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876B6E">
        <w:rPr>
          <w:rFonts w:ascii="Times New Roman" w:hAnsi="Times New Roman"/>
          <w:sz w:val="28"/>
          <w:szCs w:val="28"/>
        </w:rPr>
        <w:t xml:space="preserve">збільшенню потенціалу суб’єктів малого підприємництва у загальних обсягах реалізованої продукції </w:t>
      </w:r>
      <w:r>
        <w:rPr>
          <w:rFonts w:ascii="Times New Roman" w:hAnsi="Times New Roman"/>
          <w:sz w:val="28"/>
          <w:szCs w:val="28"/>
        </w:rPr>
        <w:t>району</w:t>
      </w:r>
      <w:r w:rsidRPr="00876B6E">
        <w:rPr>
          <w:rFonts w:ascii="Times New Roman" w:hAnsi="Times New Roman"/>
          <w:sz w:val="28"/>
          <w:szCs w:val="28"/>
        </w:rPr>
        <w:t>;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</w:t>
      </w:r>
      <w:r w:rsidRPr="00876B6E">
        <w:rPr>
          <w:rFonts w:ascii="Times New Roman" w:hAnsi="Times New Roman"/>
          <w:sz w:val="28"/>
          <w:szCs w:val="28"/>
        </w:rPr>
        <w:t>ідвищенню ефективності діяльності об’єктів інфраструктури.</w:t>
      </w:r>
    </w:p>
    <w:p w:rsidR="00656685" w:rsidRPr="00F153AC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76B6E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876B6E">
        <w:rPr>
          <w:rFonts w:ascii="Times New Roman" w:hAnsi="Times New Roman"/>
          <w:b/>
          <w:bCs/>
          <w:sz w:val="28"/>
          <w:szCs w:val="28"/>
        </w:rPr>
        <w:t>. Координація та контроль за ходом виконання Програми</w:t>
      </w:r>
    </w:p>
    <w:p w:rsidR="00656685" w:rsidRPr="00F153AC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4292D"/>
          <w:sz w:val="28"/>
          <w:szCs w:val="28"/>
        </w:rPr>
      </w:pPr>
      <w:r w:rsidRPr="00876B6E">
        <w:rPr>
          <w:rFonts w:ascii="Times New Roman" w:hAnsi="Times New Roman"/>
          <w:sz w:val="28"/>
          <w:szCs w:val="28"/>
          <w:lang w:val="ru-RU"/>
        </w:rPr>
        <w:t>1</w:t>
      </w:r>
      <w:r w:rsidRPr="00876B6E">
        <w:rPr>
          <w:rFonts w:ascii="Times New Roman" w:hAnsi="Times New Roman"/>
          <w:sz w:val="28"/>
          <w:szCs w:val="28"/>
        </w:rPr>
        <w:t xml:space="preserve">. Контроль за виконанням Програми здійснюється </w:t>
      </w:r>
      <w:r>
        <w:rPr>
          <w:rFonts w:ascii="Times New Roman" w:hAnsi="Times New Roman"/>
          <w:sz w:val="28"/>
          <w:szCs w:val="28"/>
        </w:rPr>
        <w:t>районної</w:t>
      </w:r>
      <w:r w:rsidRPr="00876B6E">
        <w:rPr>
          <w:rFonts w:ascii="Times New Roman" w:hAnsi="Times New Roman"/>
          <w:sz w:val="28"/>
          <w:szCs w:val="28"/>
        </w:rPr>
        <w:t xml:space="preserve"> державною адміністрацією </w:t>
      </w:r>
      <w:r>
        <w:rPr>
          <w:rFonts w:ascii="Times New Roman" w:hAnsi="Times New Roman"/>
          <w:sz w:val="28"/>
          <w:szCs w:val="28"/>
        </w:rPr>
        <w:t xml:space="preserve">та районною </w:t>
      </w:r>
      <w:r w:rsidRPr="00876B6E">
        <w:rPr>
          <w:rFonts w:ascii="Times New Roman" w:hAnsi="Times New Roman"/>
          <w:sz w:val="28"/>
          <w:szCs w:val="28"/>
        </w:rPr>
        <w:t>радою.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B6E">
        <w:rPr>
          <w:rFonts w:ascii="Times New Roman" w:hAnsi="Times New Roman"/>
          <w:sz w:val="28"/>
          <w:szCs w:val="28"/>
        </w:rPr>
        <w:t>2. Основними формами контролю за реалізацією завдань та основних показників Програми будуть: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B6E">
        <w:rPr>
          <w:rFonts w:ascii="Times New Roman" w:hAnsi="Times New Roman"/>
          <w:sz w:val="28"/>
          <w:szCs w:val="28"/>
        </w:rPr>
        <w:t xml:space="preserve">1) розпорядження голови </w:t>
      </w:r>
      <w:r>
        <w:rPr>
          <w:rFonts w:ascii="Times New Roman" w:hAnsi="Times New Roman"/>
          <w:sz w:val="28"/>
          <w:szCs w:val="28"/>
        </w:rPr>
        <w:t>райдержадміністрації</w:t>
      </w:r>
      <w:r w:rsidRPr="00876B6E">
        <w:rPr>
          <w:rFonts w:ascii="Times New Roman" w:hAnsi="Times New Roman"/>
          <w:sz w:val="28"/>
          <w:szCs w:val="28"/>
        </w:rPr>
        <w:t xml:space="preserve"> про організацію виконання та встановлення контролю за ходом реалізації Програми;</w:t>
      </w:r>
    </w:p>
    <w:p w:rsidR="00656685" w:rsidRDefault="00656685" w:rsidP="007B61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876B6E">
        <w:rPr>
          <w:rFonts w:ascii="Times New Roman" w:hAnsi="Times New Roman"/>
          <w:sz w:val="28"/>
          <w:szCs w:val="28"/>
        </w:rPr>
        <w:t xml:space="preserve">звітність структурних підрозділів </w:t>
      </w:r>
      <w:r>
        <w:rPr>
          <w:rFonts w:ascii="Times New Roman" w:hAnsi="Times New Roman"/>
          <w:sz w:val="28"/>
          <w:szCs w:val="28"/>
        </w:rPr>
        <w:t>райдержадміністрації</w:t>
      </w:r>
      <w:r w:rsidRPr="00876B6E">
        <w:rPr>
          <w:rFonts w:ascii="Times New Roman" w:hAnsi="Times New Roman"/>
          <w:sz w:val="28"/>
          <w:szCs w:val="28"/>
        </w:rPr>
        <w:t>, органів місцевого самоврядування, тери</w:t>
      </w:r>
      <w:r>
        <w:rPr>
          <w:rFonts w:ascii="Times New Roman" w:hAnsi="Times New Roman"/>
          <w:sz w:val="28"/>
          <w:szCs w:val="28"/>
        </w:rPr>
        <w:t>торіальних органів міністерств та</w:t>
      </w:r>
      <w:r w:rsidRPr="00876B6E">
        <w:rPr>
          <w:rFonts w:ascii="Times New Roman" w:hAnsi="Times New Roman"/>
          <w:sz w:val="28"/>
          <w:szCs w:val="28"/>
        </w:rPr>
        <w:t xml:space="preserve"> відомств України в </w:t>
      </w:r>
      <w:r>
        <w:rPr>
          <w:rFonts w:ascii="Times New Roman" w:hAnsi="Times New Roman"/>
          <w:sz w:val="28"/>
          <w:szCs w:val="28"/>
        </w:rPr>
        <w:t>районі</w:t>
      </w:r>
      <w:r w:rsidRPr="00876B6E">
        <w:rPr>
          <w:rFonts w:ascii="Times New Roman" w:hAnsi="Times New Roman"/>
          <w:sz w:val="28"/>
          <w:szCs w:val="28"/>
        </w:rPr>
        <w:t xml:space="preserve"> про стан виконання заходів Програми; </w:t>
      </w:r>
    </w:p>
    <w:p w:rsidR="00656685" w:rsidRPr="00876B6E" w:rsidRDefault="00656685" w:rsidP="007B61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отримання та аналіз державної статистичної звітності, відомчої звітності про виконання заходів та показників Програми;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876B6E">
        <w:rPr>
          <w:rFonts w:ascii="Times New Roman" w:hAnsi="Times New Roman"/>
          <w:sz w:val="28"/>
          <w:szCs w:val="28"/>
        </w:rPr>
        <w:t xml:space="preserve"> </w:t>
      </w:r>
      <w:r w:rsidRPr="00876B6E">
        <w:rPr>
          <w:rFonts w:ascii="Times New Roman" w:hAnsi="Times New Roman"/>
          <w:bCs/>
          <w:sz w:val="28"/>
          <w:szCs w:val="28"/>
        </w:rPr>
        <w:t>здійснення аналізу стану виконання Програми та вжиття додаткових заходів, спрямованих на виконання Програми;</w:t>
      </w:r>
    </w:p>
    <w:p w:rsidR="00656685" w:rsidRPr="00876B6E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76B6E">
        <w:rPr>
          <w:rFonts w:ascii="Times New Roman" w:hAnsi="Times New Roman"/>
          <w:sz w:val="28"/>
          <w:szCs w:val="28"/>
        </w:rPr>
        <w:t xml:space="preserve">) проведення моніторингу та надання узагальненої інформації про хід реалізації Програми керівництву </w:t>
      </w:r>
      <w:r>
        <w:rPr>
          <w:rFonts w:ascii="Times New Roman" w:hAnsi="Times New Roman"/>
          <w:sz w:val="28"/>
          <w:szCs w:val="28"/>
        </w:rPr>
        <w:t>районної</w:t>
      </w:r>
      <w:r w:rsidRPr="00876B6E">
        <w:rPr>
          <w:rFonts w:ascii="Times New Roman" w:hAnsi="Times New Roman"/>
          <w:sz w:val="28"/>
          <w:szCs w:val="28"/>
        </w:rPr>
        <w:t xml:space="preserve"> державної адміністрації та </w:t>
      </w:r>
      <w:r>
        <w:rPr>
          <w:rFonts w:ascii="Times New Roman" w:hAnsi="Times New Roman"/>
          <w:sz w:val="28"/>
          <w:szCs w:val="28"/>
        </w:rPr>
        <w:t>Кропивницької районної</w:t>
      </w:r>
      <w:r w:rsidRPr="00876B6E">
        <w:rPr>
          <w:rFonts w:ascii="Times New Roman" w:hAnsi="Times New Roman"/>
          <w:sz w:val="28"/>
          <w:szCs w:val="28"/>
        </w:rPr>
        <w:t xml:space="preserve"> ради;</w:t>
      </w:r>
    </w:p>
    <w:p w:rsidR="00656685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24292D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876B6E">
        <w:rPr>
          <w:rFonts w:ascii="Times New Roman" w:hAnsi="Times New Roman"/>
          <w:bCs/>
          <w:sz w:val="28"/>
          <w:szCs w:val="28"/>
        </w:rPr>
        <w:t>) оприлюднення інформації про хід реалізації Програми</w:t>
      </w:r>
      <w:r w:rsidRPr="00876B6E">
        <w:rPr>
          <w:rFonts w:ascii="Times New Roman" w:hAnsi="Times New Roman"/>
          <w:bCs/>
          <w:color w:val="24292D"/>
          <w:sz w:val="28"/>
          <w:szCs w:val="28"/>
        </w:rPr>
        <w:t>.</w:t>
      </w:r>
    </w:p>
    <w:p w:rsidR="00656685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24292D"/>
          <w:sz w:val="28"/>
          <w:szCs w:val="28"/>
        </w:rPr>
      </w:pPr>
    </w:p>
    <w:p w:rsidR="00656685" w:rsidRDefault="00656685" w:rsidP="008C7146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24292D"/>
          <w:sz w:val="28"/>
          <w:szCs w:val="28"/>
        </w:rPr>
      </w:pPr>
      <w:r>
        <w:rPr>
          <w:rFonts w:ascii="Times New Roman" w:hAnsi="Times New Roman"/>
          <w:bCs/>
          <w:color w:val="24292D"/>
          <w:sz w:val="28"/>
          <w:szCs w:val="28"/>
        </w:rPr>
        <w:t>______________________________</w:t>
      </w:r>
    </w:p>
    <w:p w:rsidR="00656685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24292D"/>
          <w:sz w:val="28"/>
          <w:szCs w:val="28"/>
        </w:rPr>
      </w:pPr>
    </w:p>
    <w:p w:rsidR="00656685" w:rsidRDefault="00656685" w:rsidP="007B614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24292D"/>
          <w:sz w:val="28"/>
          <w:szCs w:val="28"/>
        </w:rPr>
        <w:sectPr w:rsidR="00656685" w:rsidSect="00A23EA8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56685" w:rsidRPr="00222205" w:rsidRDefault="00656685" w:rsidP="007B6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2205">
        <w:rPr>
          <w:rFonts w:ascii="Times New Roman" w:hAnsi="Times New Roman"/>
          <w:b/>
          <w:sz w:val="28"/>
          <w:szCs w:val="28"/>
        </w:rPr>
        <w:t xml:space="preserve">IX. ЗАХОДИ  </w:t>
      </w:r>
    </w:p>
    <w:p w:rsidR="00656685" w:rsidRPr="00222205" w:rsidRDefault="00656685" w:rsidP="007B6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щодо</w:t>
      </w:r>
      <w:r w:rsidRPr="00222205">
        <w:rPr>
          <w:rFonts w:ascii="Times New Roman" w:hAnsi="Times New Roman"/>
          <w:b/>
          <w:sz w:val="28"/>
          <w:szCs w:val="28"/>
        </w:rPr>
        <w:t xml:space="preserve"> реалізації регіональної програми розвитку малого підприємництва</w:t>
      </w:r>
    </w:p>
    <w:p w:rsidR="00656685" w:rsidRDefault="00656685" w:rsidP="007B6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2205">
        <w:rPr>
          <w:rFonts w:ascii="Times New Roman" w:hAnsi="Times New Roman"/>
          <w:b/>
          <w:sz w:val="28"/>
          <w:szCs w:val="28"/>
        </w:rPr>
        <w:t>у К</w:t>
      </w:r>
      <w:r>
        <w:rPr>
          <w:rFonts w:ascii="Times New Roman" w:hAnsi="Times New Roman"/>
          <w:b/>
          <w:sz w:val="28"/>
          <w:szCs w:val="28"/>
        </w:rPr>
        <w:t>ропивницькому районі</w:t>
      </w:r>
      <w:r w:rsidRPr="00222205">
        <w:rPr>
          <w:rFonts w:ascii="Times New Roman" w:hAnsi="Times New Roman"/>
          <w:b/>
          <w:sz w:val="28"/>
          <w:szCs w:val="28"/>
        </w:rPr>
        <w:t xml:space="preserve"> на 2019-2021 роки</w:t>
      </w:r>
    </w:p>
    <w:p w:rsidR="00656685" w:rsidRPr="002D318C" w:rsidRDefault="00656685" w:rsidP="007B614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9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566"/>
        <w:gridCol w:w="2127"/>
        <w:gridCol w:w="2977"/>
        <w:gridCol w:w="992"/>
        <w:gridCol w:w="2127"/>
        <w:gridCol w:w="1417"/>
        <w:gridCol w:w="851"/>
        <w:gridCol w:w="708"/>
        <w:gridCol w:w="709"/>
        <w:gridCol w:w="709"/>
        <w:gridCol w:w="2410"/>
      </w:tblGrid>
      <w:tr w:rsidR="00656685" w:rsidRPr="00673F64" w:rsidTr="00A23EA8">
        <w:tc>
          <w:tcPr>
            <w:tcW w:w="5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заходу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 xml:space="preserve">Термін     </w:t>
            </w:r>
          </w:p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вико-нання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Джерело фінансу-вання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 xml:space="preserve">Орієнтовні обсяги фінансування (вартість), </w:t>
            </w:r>
          </w:p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тис. грн.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656685" w:rsidRPr="00673F64" w:rsidTr="00A23EA8">
        <w:tc>
          <w:tcPr>
            <w:tcW w:w="56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у тому числі:</w:t>
            </w: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56685" w:rsidRPr="00673F64" w:rsidTr="00A23EA8">
        <w:tc>
          <w:tcPr>
            <w:tcW w:w="56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рік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рік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рік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56685" w:rsidRPr="00C8549B" w:rsidRDefault="00656685" w:rsidP="007B6140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656685" w:rsidRPr="00456289" w:rsidRDefault="00656685" w:rsidP="007B6140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56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552"/>
        <w:gridCol w:w="2311"/>
        <w:gridCol w:w="3005"/>
        <w:gridCol w:w="850"/>
        <w:gridCol w:w="1955"/>
        <w:gridCol w:w="1842"/>
        <w:gridCol w:w="879"/>
        <w:gridCol w:w="709"/>
        <w:gridCol w:w="687"/>
        <w:gridCol w:w="22"/>
        <w:gridCol w:w="709"/>
        <w:gridCol w:w="2095"/>
        <w:gridCol w:w="51"/>
      </w:tblGrid>
      <w:tr w:rsidR="00656685" w:rsidRPr="00673F64" w:rsidTr="00306637">
        <w:trPr>
          <w:gridAfter w:val="1"/>
          <w:wAfter w:w="51" w:type="dxa"/>
          <w:tblHeader/>
        </w:trPr>
        <w:tc>
          <w:tcPr>
            <w:tcW w:w="552" w:type="dxa"/>
            <w:gridSpan w:val="2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8728305"/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96" w:type="dxa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656685" w:rsidRPr="00673F64" w:rsidTr="00306637">
        <w:tc>
          <w:tcPr>
            <w:tcW w:w="15672" w:type="dxa"/>
            <w:gridSpan w:val="14"/>
          </w:tcPr>
          <w:p w:rsidR="00656685" w:rsidRPr="00673F64" w:rsidRDefault="00656685" w:rsidP="00A23EA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Створення сприятливого середовища для розвитку малого підприємництва</w:t>
            </w:r>
          </w:p>
        </w:tc>
      </w:tr>
      <w:tr w:rsidR="00656685" w:rsidRPr="00673F64" w:rsidTr="00306637">
        <w:trPr>
          <w:gridAfter w:val="1"/>
          <w:wAfter w:w="51" w:type="dxa"/>
        </w:trPr>
        <w:tc>
          <w:tcPr>
            <w:tcW w:w="552" w:type="dxa"/>
            <w:gridSpan w:val="2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12" w:type="dxa"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Реалізація державної регуляторної політики у сфері підприємницької діяльності</w:t>
            </w:r>
          </w:p>
        </w:tc>
        <w:tc>
          <w:tcPr>
            <w:tcW w:w="3006" w:type="dxa"/>
          </w:tcPr>
          <w:p w:rsidR="00656685" w:rsidRPr="00673F64" w:rsidRDefault="00656685" w:rsidP="00A23EA8">
            <w:pPr>
              <w:pStyle w:val="a"/>
              <w:tabs>
                <w:tab w:val="left" w:pos="317"/>
              </w:tabs>
              <w:ind w:lef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673F64">
              <w:rPr>
                <w:sz w:val="24"/>
                <w:szCs w:val="24"/>
                <w:lang w:val="uk-UA"/>
              </w:rPr>
              <w:t>оординація діяльності структурних підрозділів райдержадміністраці</w:t>
            </w:r>
            <w:r>
              <w:rPr>
                <w:sz w:val="24"/>
                <w:szCs w:val="24"/>
                <w:lang w:val="uk-UA"/>
              </w:rPr>
              <w:t>ї</w:t>
            </w:r>
            <w:r w:rsidRPr="00673F64">
              <w:rPr>
                <w:sz w:val="24"/>
                <w:szCs w:val="24"/>
                <w:lang w:val="uk-UA"/>
              </w:rPr>
              <w:t xml:space="preserve">, органів місцевого самоврядування щодо проведення державної регуляторної політики у сфері господарської діяльності в </w:t>
            </w:r>
            <w:r>
              <w:rPr>
                <w:sz w:val="24"/>
                <w:szCs w:val="24"/>
                <w:lang w:val="uk-UA"/>
              </w:rPr>
              <w:t>районі</w:t>
            </w:r>
            <w:r w:rsidRPr="00673F64">
              <w:rPr>
                <w:sz w:val="24"/>
                <w:szCs w:val="24"/>
                <w:lang w:val="uk-UA"/>
              </w:rPr>
              <w:t xml:space="preserve"> із дотриманням вимог законодавства, та здійснення контролю за її виконанням</w:t>
            </w:r>
          </w:p>
        </w:tc>
        <w:tc>
          <w:tcPr>
            <w:tcW w:w="850" w:type="dxa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2019-2021 роки</w:t>
            </w:r>
          </w:p>
        </w:tc>
        <w:tc>
          <w:tcPr>
            <w:tcW w:w="1956" w:type="dxa"/>
          </w:tcPr>
          <w:p w:rsidR="00656685" w:rsidRPr="00673F64" w:rsidRDefault="00656685" w:rsidP="00A23EA8">
            <w:pPr>
              <w:spacing w:after="0" w:line="240" w:lineRule="auto"/>
              <w:ind w:left="17" w:right="3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Управління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економічного розвитку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інфраструктури, 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торгівлі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та адміністративних послуг райдержадміністрації,</w:t>
            </w:r>
          </w:p>
          <w:p w:rsidR="00656685" w:rsidRPr="00673F64" w:rsidRDefault="00656685" w:rsidP="00A23EA8">
            <w:pPr>
              <w:spacing w:after="0" w:line="240" w:lineRule="auto"/>
              <w:ind w:left="17" w:right="3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інші структурні підрозділи</w:t>
            </w:r>
          </w:p>
          <w:p w:rsidR="00656685" w:rsidRPr="00673F64" w:rsidRDefault="00656685" w:rsidP="00A23EA8">
            <w:pPr>
              <w:spacing w:after="0" w:line="240" w:lineRule="auto"/>
              <w:ind w:left="17" w:right="3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райдержадміні-страції, </w:t>
            </w:r>
          </w:p>
          <w:p w:rsidR="00656685" w:rsidRPr="00673F64" w:rsidRDefault="00656685" w:rsidP="00A23EA8">
            <w:pPr>
              <w:spacing w:after="0" w:line="240" w:lineRule="auto"/>
              <w:ind w:left="17" w:right="34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органи місцевого самоврядування</w:t>
            </w:r>
          </w:p>
        </w:tc>
        <w:tc>
          <w:tcPr>
            <w:tcW w:w="1843" w:type="dxa"/>
          </w:tcPr>
          <w:p w:rsidR="00656685" w:rsidRPr="00673F64" w:rsidRDefault="00656685" w:rsidP="00A23EA8">
            <w:pPr>
              <w:spacing w:after="0" w:line="240" w:lineRule="auto"/>
              <w:ind w:left="21" w:right="-10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Бюджетні асигну-вання на утримання виконавців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У межах кошторису на утримання виконавців</w:t>
            </w:r>
          </w:p>
        </w:tc>
        <w:tc>
          <w:tcPr>
            <w:tcW w:w="2096" w:type="dxa"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Створення 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сприятливих умов 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для розвитку малого 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підприємництва,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поліпшення 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бізнес-клімату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685" w:rsidRPr="00673F64" w:rsidTr="00306637">
        <w:trPr>
          <w:gridBefore w:val="1"/>
          <w:gridAfter w:val="1"/>
          <w:wAfter w:w="51" w:type="dxa"/>
          <w:trHeight w:val="1441"/>
        </w:trPr>
        <w:tc>
          <w:tcPr>
            <w:tcW w:w="552" w:type="dxa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  <w:vMerge w:val="restart"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Забезпечення прозорості, передбачуваності, ефективності державної регуляторної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політики</w:t>
            </w:r>
          </w:p>
        </w:tc>
        <w:tc>
          <w:tcPr>
            <w:tcW w:w="3006" w:type="dxa"/>
            <w:vMerge w:val="restart"/>
          </w:tcPr>
          <w:p w:rsidR="00656685" w:rsidRPr="00673F64" w:rsidRDefault="00656685" w:rsidP="00A23EA8">
            <w:pPr>
              <w:tabs>
                <w:tab w:val="left" w:pos="176"/>
              </w:tabs>
              <w:spacing w:after="0" w:line="240" w:lineRule="auto"/>
              <w:ind w:left="34" w:hanging="34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73F64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 xml:space="preserve">1) забезпечення дотримання принципів державної регуляторної політики під час планування, підготовки </w:t>
            </w:r>
          </w:p>
          <w:p w:rsidR="00656685" w:rsidRPr="00673F64" w:rsidRDefault="00656685" w:rsidP="00601B88">
            <w:pPr>
              <w:pStyle w:val="a"/>
              <w:tabs>
                <w:tab w:val="left" w:pos="176"/>
              </w:tabs>
              <w:ind w:left="34"/>
              <w:rPr>
                <w:sz w:val="24"/>
                <w:szCs w:val="24"/>
              </w:rPr>
            </w:pPr>
            <w:r w:rsidRPr="00673F64">
              <w:rPr>
                <w:rStyle w:val="Strong"/>
                <w:b w:val="0"/>
                <w:bCs/>
                <w:sz w:val="24"/>
                <w:szCs w:val="24"/>
              </w:rPr>
              <w:t>проектів регуляторних</w:t>
            </w:r>
            <w:r w:rsidRPr="00673F64">
              <w:rPr>
                <w:rStyle w:val="Strong"/>
                <w:b w:val="0"/>
                <w:bCs/>
                <w:sz w:val="24"/>
                <w:szCs w:val="24"/>
                <w:lang w:val="uk-UA"/>
              </w:rPr>
              <w:t xml:space="preserve"> актів та аналізів регуляторного впливу, відстеження впливу таких актів на підприємницьке середовище;</w:t>
            </w:r>
          </w:p>
        </w:tc>
        <w:tc>
          <w:tcPr>
            <w:tcW w:w="850" w:type="dxa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2019-2021 роки</w:t>
            </w:r>
          </w:p>
        </w:tc>
        <w:tc>
          <w:tcPr>
            <w:tcW w:w="1956" w:type="dxa"/>
            <w:vMerge w:val="restart"/>
          </w:tcPr>
          <w:p w:rsidR="00656685" w:rsidRPr="00673F64" w:rsidRDefault="00656685" w:rsidP="00560B8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Структурні підрозділи райдержадмі-ністрації, органи місцевого самоврядування</w:t>
            </w:r>
          </w:p>
        </w:tc>
        <w:tc>
          <w:tcPr>
            <w:tcW w:w="1843" w:type="dxa"/>
          </w:tcPr>
          <w:p w:rsidR="00656685" w:rsidRPr="00673F64" w:rsidRDefault="00656685" w:rsidP="00A23EA8">
            <w:pPr>
              <w:spacing w:after="0" w:line="240" w:lineRule="auto"/>
              <w:ind w:left="21" w:right="-10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Бюджетні асигну-вання на утримання виконавців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У межах кошторису на утримання виконавців</w:t>
            </w:r>
          </w:p>
        </w:tc>
        <w:tc>
          <w:tcPr>
            <w:tcW w:w="2096" w:type="dxa"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Зменшення адміністративного впливу на діяльність бізнесу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  <w:trHeight w:val="440"/>
        </w:trPr>
        <w:tc>
          <w:tcPr>
            <w:tcW w:w="552" w:type="dxa"/>
            <w:tcBorders>
              <w:bottom w:val="nil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12" w:type="dxa"/>
            <w:vMerge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656685" w:rsidRPr="00673F64" w:rsidRDefault="00656685" w:rsidP="00560B80">
            <w:pPr>
              <w:pStyle w:val="a"/>
              <w:tabs>
                <w:tab w:val="left" w:pos="176"/>
              </w:tabs>
              <w:ind w:left="34"/>
              <w:rPr>
                <w:rStyle w:val="Strong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Merge/>
          </w:tcPr>
          <w:p w:rsidR="00656685" w:rsidRPr="00673F64" w:rsidRDefault="00656685" w:rsidP="00A23EA8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656685" w:rsidRPr="00673F64" w:rsidRDefault="00656685" w:rsidP="00A23EA8">
            <w:pPr>
              <w:spacing w:after="0" w:line="240" w:lineRule="auto"/>
              <w:ind w:left="21" w:right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06" w:type="dxa"/>
            <w:gridSpan w:val="5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96" w:type="dxa"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685" w:rsidRPr="00673F64" w:rsidTr="00306637">
        <w:trPr>
          <w:gridBefore w:val="1"/>
          <w:gridAfter w:val="1"/>
          <w:wAfter w:w="51" w:type="dxa"/>
        </w:trPr>
        <w:tc>
          <w:tcPr>
            <w:tcW w:w="552" w:type="dxa"/>
            <w:vMerge w:val="restart"/>
            <w:tcBorders>
              <w:top w:val="nil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06" w:type="dxa"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2) застосування розробниками проектів регуляторних актів он-лайн сервісу для підготовки рішення щодо проведення аналізу регуляторного впливу регуляторного акта та тесту малого підприємництва;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2019-2021 роки</w:t>
            </w:r>
          </w:p>
        </w:tc>
        <w:tc>
          <w:tcPr>
            <w:tcW w:w="1956" w:type="dxa"/>
          </w:tcPr>
          <w:p w:rsidR="00656685" w:rsidRPr="00673F64" w:rsidRDefault="00656685" w:rsidP="00A23EA8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Структурні підрозділи </w:t>
            </w:r>
          </w:p>
          <w:p w:rsidR="00656685" w:rsidRPr="00673F64" w:rsidRDefault="00656685" w:rsidP="00A23EA8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райдержадмі-ністрації, </w:t>
            </w:r>
          </w:p>
          <w:p w:rsidR="00656685" w:rsidRPr="00673F64" w:rsidRDefault="00656685" w:rsidP="00A23EA8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органи місцевого самоврядування   </w:t>
            </w:r>
          </w:p>
        </w:tc>
        <w:tc>
          <w:tcPr>
            <w:tcW w:w="1843" w:type="dxa"/>
          </w:tcPr>
          <w:p w:rsidR="00656685" w:rsidRPr="00673F64" w:rsidRDefault="00656685" w:rsidP="00A23EA8">
            <w:pPr>
              <w:spacing w:after="0" w:line="240" w:lineRule="auto"/>
              <w:ind w:left="21" w:right="-10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Бюджетні асигну-вання на утримання виконавців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У межах кошторису на утримання виконавців</w:t>
            </w:r>
          </w:p>
        </w:tc>
        <w:tc>
          <w:tcPr>
            <w:tcW w:w="2096" w:type="dxa"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Недопущення прийняття неефективних необґрунтованих регуляторних актів 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</w:trPr>
        <w:tc>
          <w:tcPr>
            <w:tcW w:w="552" w:type="dxa"/>
            <w:vMerge/>
            <w:tcBorders>
              <w:top w:val="nil"/>
            </w:tcBorders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06" w:type="dxa"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3) організація проведення навчальних семінарів, тренінгів для працівників органів виконавчої влади, органів місцевого самоврядування з питань реалізації державної регуляторної політики у сфері господарської діяльності</w:t>
            </w:r>
          </w:p>
        </w:tc>
        <w:tc>
          <w:tcPr>
            <w:tcW w:w="850" w:type="dxa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2019-2021 роки</w:t>
            </w:r>
          </w:p>
        </w:tc>
        <w:tc>
          <w:tcPr>
            <w:tcW w:w="1956" w:type="dxa"/>
          </w:tcPr>
          <w:p w:rsidR="00656685" w:rsidRPr="00673F64" w:rsidRDefault="00656685" w:rsidP="00601B88">
            <w:pPr>
              <w:spacing w:after="0" w:line="240" w:lineRule="auto"/>
              <w:ind w:left="17" w:right="3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Управління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економічного розвитку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інфраструктури, 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торгівлі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та адміністративних послуг райдержадміністрації,</w:t>
            </w:r>
          </w:p>
          <w:p w:rsidR="00656685" w:rsidRPr="00673F64" w:rsidRDefault="00656685" w:rsidP="00A2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органи місцевого самоврядування</w:t>
            </w:r>
          </w:p>
          <w:p w:rsidR="00656685" w:rsidRPr="00673F64" w:rsidRDefault="00656685" w:rsidP="00A2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2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6685" w:rsidRPr="00673F64" w:rsidRDefault="00656685" w:rsidP="00A23EA8">
            <w:pPr>
              <w:tabs>
                <w:tab w:val="left" w:pos="1309"/>
              </w:tabs>
              <w:spacing w:after="0" w:line="240" w:lineRule="auto"/>
              <w:ind w:left="21" w:right="-10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Бюджетні асигну-вання на утримання виконавців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У межах кошторису на утримання виконавців</w:t>
            </w:r>
          </w:p>
        </w:tc>
        <w:tc>
          <w:tcPr>
            <w:tcW w:w="2096" w:type="dxa"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Підвищення ділових якостей розробниками регуляторних актів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</w:trPr>
        <w:tc>
          <w:tcPr>
            <w:tcW w:w="552" w:type="dxa"/>
            <w:vMerge w:val="restart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12" w:type="dxa"/>
            <w:vMerge w:val="restart"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ru-RU"/>
              </w:rPr>
              <w:t>Публічність та безпосередній вплив громадськості під час прийняття регуляторних актів</w:t>
            </w:r>
          </w:p>
        </w:tc>
        <w:tc>
          <w:tcPr>
            <w:tcW w:w="3006" w:type="dxa"/>
          </w:tcPr>
          <w:p w:rsidR="00656685" w:rsidRPr="00673F64" w:rsidRDefault="00656685" w:rsidP="00A23EA8">
            <w:pPr>
              <w:pStyle w:val="a"/>
              <w:tabs>
                <w:tab w:val="left" w:pos="176"/>
              </w:tabs>
              <w:autoSpaceDE w:val="0"/>
              <w:autoSpaceDN w:val="0"/>
              <w:adjustRightInd w:val="0"/>
              <w:ind w:left="0" w:right="34"/>
              <w:rPr>
                <w:sz w:val="24"/>
                <w:szCs w:val="24"/>
                <w:lang w:val="uk-UA" w:eastAsia="ru-RU"/>
              </w:rPr>
            </w:pPr>
            <w:r w:rsidRPr="00673F64">
              <w:rPr>
                <w:sz w:val="24"/>
                <w:szCs w:val="24"/>
                <w:lang w:val="uk-UA" w:eastAsia="ru-RU"/>
              </w:rPr>
              <w:t>1) залучення представників підприємницьких структур, громадських організацій підприємців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673F64">
              <w:rPr>
                <w:sz w:val="24"/>
                <w:szCs w:val="24"/>
                <w:lang w:val="uk-UA" w:eastAsia="ru-RU"/>
              </w:rPr>
              <w:t>до розробки та обговорення проектів нормативно-правових актів (регуляторних актів) у сфері господарської діяльності;</w:t>
            </w:r>
          </w:p>
        </w:tc>
        <w:tc>
          <w:tcPr>
            <w:tcW w:w="850" w:type="dxa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2019-2021 роки</w:t>
            </w:r>
          </w:p>
        </w:tc>
        <w:tc>
          <w:tcPr>
            <w:tcW w:w="1956" w:type="dxa"/>
          </w:tcPr>
          <w:p w:rsidR="00656685" w:rsidRPr="00673F64" w:rsidRDefault="00656685" w:rsidP="00601B88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Структурні підрозділи </w:t>
            </w:r>
          </w:p>
          <w:p w:rsidR="00656685" w:rsidRPr="00673F64" w:rsidRDefault="00656685" w:rsidP="00601B88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райдержадмі-ністрації, </w:t>
            </w:r>
          </w:p>
          <w:p w:rsidR="00656685" w:rsidRPr="00673F64" w:rsidRDefault="00656685" w:rsidP="00601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органи місцевого самоврядування   </w:t>
            </w:r>
          </w:p>
        </w:tc>
        <w:tc>
          <w:tcPr>
            <w:tcW w:w="1843" w:type="dxa"/>
          </w:tcPr>
          <w:p w:rsidR="00656685" w:rsidRPr="00673F64" w:rsidRDefault="00656685" w:rsidP="00A23EA8">
            <w:pPr>
              <w:tabs>
                <w:tab w:val="left" w:pos="1451"/>
              </w:tabs>
              <w:spacing w:after="0" w:line="240" w:lineRule="auto"/>
              <w:ind w:left="21" w:right="-10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Бюджетні асигну-вання на утримання виконавців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У межах кошторису на утримання виконавців</w:t>
            </w:r>
          </w:p>
        </w:tc>
        <w:tc>
          <w:tcPr>
            <w:tcW w:w="2096" w:type="dxa"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Врахування громадської думки при підготовці 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нормативних актів, недопущення прийняття 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економічно недоцільних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 регуляторних актів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</w:trPr>
        <w:tc>
          <w:tcPr>
            <w:tcW w:w="552" w:type="dxa"/>
            <w:vMerge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6" w:type="dxa"/>
          </w:tcPr>
          <w:p w:rsidR="00656685" w:rsidRPr="00673F64" w:rsidRDefault="00656685" w:rsidP="00A23EA8">
            <w:pPr>
              <w:pStyle w:val="a"/>
              <w:shd w:val="clear" w:color="auto" w:fill="FFFFFF"/>
              <w:ind w:left="0" w:right="34"/>
              <w:rPr>
                <w:sz w:val="28"/>
                <w:szCs w:val="28"/>
                <w:lang w:val="uk-UA"/>
              </w:rPr>
            </w:pPr>
            <w:r w:rsidRPr="00673F64">
              <w:rPr>
                <w:sz w:val="24"/>
                <w:szCs w:val="24"/>
                <w:lang w:val="uk-UA"/>
              </w:rPr>
              <w:t>2) забезпечення формування та актуалізації реєстру діючих регуляторних актів, оприлюднення інформації про здійснення регуляторної діяльності;</w:t>
            </w:r>
          </w:p>
        </w:tc>
        <w:tc>
          <w:tcPr>
            <w:tcW w:w="850" w:type="dxa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2019-2021 роки</w:t>
            </w:r>
          </w:p>
        </w:tc>
        <w:tc>
          <w:tcPr>
            <w:tcW w:w="1956" w:type="dxa"/>
          </w:tcPr>
          <w:p w:rsidR="00656685" w:rsidRPr="00673F64" w:rsidRDefault="00656685" w:rsidP="00601B88">
            <w:pPr>
              <w:spacing w:after="0" w:line="240" w:lineRule="auto"/>
              <w:ind w:left="17" w:right="3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Управління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економічного розвитку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інфраструктури, 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торгівлі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та адміністративних послуг райдержадміністрації,</w:t>
            </w:r>
          </w:p>
          <w:p w:rsidR="00656685" w:rsidRPr="00673F64" w:rsidRDefault="00656685" w:rsidP="0060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1843" w:type="dxa"/>
          </w:tcPr>
          <w:p w:rsidR="00656685" w:rsidRPr="00673F64" w:rsidRDefault="00656685" w:rsidP="00A23EA8">
            <w:pPr>
              <w:spacing w:after="0" w:line="240" w:lineRule="auto"/>
              <w:ind w:left="21" w:right="-10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Бюджетні асигну-вання на утримання виконавців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У межах кошторису на утримання виконавців</w:t>
            </w:r>
          </w:p>
        </w:tc>
        <w:tc>
          <w:tcPr>
            <w:tcW w:w="2096" w:type="dxa"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Створення прозорих 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умов функціонування 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органів влади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685" w:rsidRPr="00673F64" w:rsidTr="00306637">
        <w:trPr>
          <w:gridBefore w:val="1"/>
          <w:gridAfter w:val="1"/>
          <w:wAfter w:w="51" w:type="dxa"/>
        </w:trPr>
        <w:tc>
          <w:tcPr>
            <w:tcW w:w="552" w:type="dxa"/>
            <w:vMerge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6" w:type="dxa"/>
          </w:tcPr>
          <w:p w:rsidR="00656685" w:rsidRPr="00673F64" w:rsidRDefault="00656685" w:rsidP="00A23EA8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ru-RU"/>
              </w:rPr>
              <w:t>3) забезпечення ведення та своєчасне оновлення інформації у розділі "Регуляторна політика та підприємництво" на офіційн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ому</w:t>
            </w:r>
            <w:r w:rsidRPr="00673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веб-сайт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673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райдержадміністрацій, 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органів місцевого самоврядування</w:t>
            </w:r>
          </w:p>
        </w:tc>
        <w:tc>
          <w:tcPr>
            <w:tcW w:w="850" w:type="dxa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2019-2021 роки</w:t>
            </w:r>
          </w:p>
        </w:tc>
        <w:tc>
          <w:tcPr>
            <w:tcW w:w="1956" w:type="dxa"/>
          </w:tcPr>
          <w:p w:rsidR="00656685" w:rsidRPr="00673F64" w:rsidRDefault="00656685" w:rsidP="00601B88">
            <w:pPr>
              <w:spacing w:after="0" w:line="240" w:lineRule="auto"/>
              <w:ind w:left="17" w:right="3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Управління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економічного розвитку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інфраструктури, 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торгівлі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та адміністративних послуг райдержадміністрації,</w:t>
            </w:r>
          </w:p>
          <w:p w:rsidR="00656685" w:rsidRPr="00673F64" w:rsidRDefault="00656685" w:rsidP="00601B88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1843" w:type="dxa"/>
          </w:tcPr>
          <w:p w:rsidR="00656685" w:rsidRPr="00673F64" w:rsidRDefault="00656685" w:rsidP="00A23EA8">
            <w:pPr>
              <w:spacing w:after="0" w:line="240" w:lineRule="auto"/>
              <w:ind w:left="21" w:right="-10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Бюджетні асигну-вання на утримання виконавців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У межах кошторису на утримання виконавців</w:t>
            </w:r>
          </w:p>
        </w:tc>
        <w:tc>
          <w:tcPr>
            <w:tcW w:w="2096" w:type="dxa"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Створення прозорих 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умов функціонування 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органів влади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  <w:trHeight w:val="5872"/>
        </w:trPr>
        <w:tc>
          <w:tcPr>
            <w:tcW w:w="552" w:type="dxa"/>
            <w:vMerge w:val="restart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12" w:type="dxa"/>
            <w:vMerge w:val="restart"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Вдосконалення процесу надання адміністративно-дозвільних процедур,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ru-RU"/>
              </w:rPr>
              <w:t>спрямованого на максимальне зменшення фінансових і часових витрат підприємців</w:t>
            </w:r>
          </w:p>
        </w:tc>
        <w:tc>
          <w:tcPr>
            <w:tcW w:w="3006" w:type="dxa"/>
          </w:tcPr>
          <w:p w:rsidR="00656685" w:rsidRDefault="00656685" w:rsidP="00A23EA8">
            <w:pPr>
              <w:pStyle w:val="a"/>
              <w:tabs>
                <w:tab w:val="left" w:pos="34"/>
              </w:tabs>
              <w:autoSpaceDE w:val="0"/>
              <w:autoSpaceDN w:val="0"/>
              <w:adjustRightInd w:val="0"/>
              <w:ind w:left="34" w:right="57"/>
              <w:rPr>
                <w:color w:val="000000"/>
                <w:sz w:val="24"/>
                <w:szCs w:val="24"/>
                <w:lang w:val="uk-UA" w:eastAsia="zh-CN"/>
              </w:rPr>
            </w:pPr>
            <w:r w:rsidRPr="00673F64">
              <w:rPr>
                <w:sz w:val="24"/>
                <w:szCs w:val="24"/>
                <w:lang w:val="uk-UA"/>
              </w:rPr>
              <w:t>1) подальше вдосконалення порядку надання адміністративних послуг та запровадження використання електронних інформаційних технологій під час їх надання,</w:t>
            </w:r>
            <w:r w:rsidRPr="00673F64">
              <w:rPr>
                <w:color w:val="000000"/>
                <w:sz w:val="24"/>
                <w:szCs w:val="24"/>
                <w:lang w:val="uk-UA" w:eastAsia="zh-CN"/>
              </w:rPr>
              <w:t xml:space="preserve"> зокрема, шляхом запровадження надання адміністра-тивних послуг в електронному вигляді;</w:t>
            </w:r>
          </w:p>
          <w:p w:rsidR="00656685" w:rsidRPr="00673F64" w:rsidRDefault="00656685" w:rsidP="00A23EA8">
            <w:pPr>
              <w:pStyle w:val="a"/>
              <w:tabs>
                <w:tab w:val="left" w:pos="34"/>
              </w:tabs>
              <w:autoSpaceDE w:val="0"/>
              <w:autoSpaceDN w:val="0"/>
              <w:adjustRightInd w:val="0"/>
              <w:ind w:left="34" w:right="57"/>
              <w:rPr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2019-2021 роки</w:t>
            </w:r>
          </w:p>
        </w:tc>
        <w:tc>
          <w:tcPr>
            <w:tcW w:w="1956" w:type="dxa"/>
          </w:tcPr>
          <w:p w:rsidR="00656685" w:rsidRPr="00673F64" w:rsidRDefault="00656685" w:rsidP="00601B88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Структурні підрозділи </w:t>
            </w:r>
          </w:p>
          <w:p w:rsidR="00656685" w:rsidRPr="00673F64" w:rsidRDefault="00656685" w:rsidP="00601B88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райдержадмі-ністрації, </w:t>
            </w:r>
          </w:p>
          <w:p w:rsidR="00656685" w:rsidRDefault="00656685" w:rsidP="00601B88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органи місцевого самоврядування   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територіальні органи міні-стерствта відомств України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районі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, які уповноважені надавати адміні-стративні послуги</w:t>
            </w:r>
          </w:p>
          <w:p w:rsidR="00656685" w:rsidRDefault="00656685" w:rsidP="00601B88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56685" w:rsidRPr="00673F64" w:rsidRDefault="00656685" w:rsidP="00601B88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656685" w:rsidRPr="00673F64" w:rsidRDefault="00656685" w:rsidP="00A23EA8">
            <w:pPr>
              <w:spacing w:after="0" w:line="240" w:lineRule="auto"/>
              <w:ind w:right="-108" w:firstLine="11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Державний, місцеві бюджети, кошти інших  джерел не забороне- них чинним  законодав-ством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23EA8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У межах бюджетних призначень на відповідний рік</w:t>
            </w:r>
          </w:p>
        </w:tc>
        <w:tc>
          <w:tcPr>
            <w:tcW w:w="2096" w:type="dxa"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Зменшення часових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 і грошових витрат у 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процесі отримання 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адміністративних 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послуг  на ведення підприємницької діяльності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  <w:trHeight w:val="719"/>
        </w:trPr>
        <w:tc>
          <w:tcPr>
            <w:tcW w:w="552" w:type="dxa"/>
            <w:vMerge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656685" w:rsidRPr="00673F64" w:rsidRDefault="00656685" w:rsidP="00A23EA8">
            <w:pPr>
              <w:pStyle w:val="a"/>
              <w:tabs>
                <w:tab w:val="left" w:pos="34"/>
              </w:tabs>
              <w:autoSpaceDE w:val="0"/>
              <w:autoSpaceDN w:val="0"/>
              <w:adjustRightInd w:val="0"/>
              <w:ind w:left="34" w:right="57"/>
              <w:rPr>
                <w:sz w:val="24"/>
                <w:szCs w:val="24"/>
                <w:lang w:val="uk-UA"/>
              </w:rPr>
            </w:pPr>
            <w:r w:rsidRPr="00673F64">
              <w:rPr>
                <w:sz w:val="24"/>
                <w:szCs w:val="24"/>
                <w:lang w:val="uk-UA"/>
              </w:rPr>
              <w:t>2) підвищення рівня інформаційно-консультаційного забезпечення  роботи центрів надання адміністративних послуг, у тому числі забезпечення комунікативного зв’язку з адміністраторами центрів надання адміністративних послуг;</w:t>
            </w:r>
          </w:p>
        </w:tc>
        <w:tc>
          <w:tcPr>
            <w:tcW w:w="850" w:type="dxa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2019-2021 роки</w:t>
            </w:r>
          </w:p>
        </w:tc>
        <w:tc>
          <w:tcPr>
            <w:tcW w:w="1956" w:type="dxa"/>
          </w:tcPr>
          <w:p w:rsidR="00656685" w:rsidRPr="00673F64" w:rsidRDefault="00656685" w:rsidP="00F4671F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Структурні підрозділи 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>райдержадмі-ністрації, органи місцевого самоврядування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територіальні органи міні-стерствта відомств України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районі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, які уповноважені надавати адміні-стративні послуги</w:t>
            </w:r>
          </w:p>
        </w:tc>
        <w:tc>
          <w:tcPr>
            <w:tcW w:w="1843" w:type="dxa"/>
          </w:tcPr>
          <w:p w:rsidR="00656685" w:rsidRPr="00673F64" w:rsidRDefault="00656685" w:rsidP="00A23EA8">
            <w:pPr>
              <w:spacing w:after="0" w:line="240" w:lineRule="auto"/>
              <w:ind w:left="21" w:right="-10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Бюджетні асигну-вання на утримання виконавців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23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У межах кошторису на утримання виконавців</w:t>
            </w:r>
          </w:p>
        </w:tc>
        <w:tc>
          <w:tcPr>
            <w:tcW w:w="2096" w:type="dxa"/>
          </w:tcPr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Підвищення 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ефективності 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роботи  центрів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надання 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адміністративних</w:t>
            </w:r>
          </w:p>
          <w:p w:rsidR="00656685" w:rsidRPr="00673F64" w:rsidRDefault="00656685" w:rsidP="00A2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послуг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  <w:trHeight w:val="3036"/>
        </w:trPr>
        <w:tc>
          <w:tcPr>
            <w:tcW w:w="552" w:type="dxa"/>
          </w:tcPr>
          <w:p w:rsidR="00656685" w:rsidRPr="00843BD7" w:rsidRDefault="00656685" w:rsidP="000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12" w:type="dxa"/>
          </w:tcPr>
          <w:p w:rsidR="00656685" w:rsidRPr="00673F64" w:rsidRDefault="00656685" w:rsidP="000D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Забезпечення державно-приват-ного діалогу стосовно розвитку сектору малого підприємництва шляхом постійної двосторонньої співпраці органів влади та суб’єктів підприємництва</w:t>
            </w:r>
          </w:p>
        </w:tc>
        <w:tc>
          <w:tcPr>
            <w:tcW w:w="3006" w:type="dxa"/>
          </w:tcPr>
          <w:p w:rsidR="00656685" w:rsidRPr="00673F64" w:rsidRDefault="00656685" w:rsidP="000D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673F64">
              <w:rPr>
                <w:rFonts w:ascii="Times New Roman" w:eastAsia="TimesNewRoman" w:hAnsi="Times New Roman"/>
                <w:sz w:val="24"/>
                <w:szCs w:val="24"/>
              </w:rPr>
              <w:t>організація проведення робочих зустрічей з представниками малого підприємництва з метою вивчення існуючих проблем, обговорення шляхів вирішення нагальних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:rsidR="00656685" w:rsidRPr="00673F64" w:rsidRDefault="00656685" w:rsidP="000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2019-2021 роки</w:t>
            </w:r>
          </w:p>
        </w:tc>
        <w:tc>
          <w:tcPr>
            <w:tcW w:w="1956" w:type="dxa"/>
          </w:tcPr>
          <w:p w:rsidR="00656685" w:rsidRPr="00673F64" w:rsidRDefault="00656685" w:rsidP="000D1CCF">
            <w:pPr>
              <w:spacing w:after="0" w:line="240" w:lineRule="auto"/>
              <w:ind w:left="17" w:right="3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Управління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економічного розвитку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інфраструктури, 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торгівлі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та адміністративних послуг райдержадміністрації,</w:t>
            </w:r>
          </w:p>
          <w:p w:rsidR="00656685" w:rsidRPr="00673F64" w:rsidRDefault="00656685" w:rsidP="000D1CCF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1843" w:type="dxa"/>
          </w:tcPr>
          <w:p w:rsidR="00656685" w:rsidRPr="00673F64" w:rsidRDefault="00656685" w:rsidP="000D1CCF">
            <w:pPr>
              <w:spacing w:after="0" w:line="240" w:lineRule="auto"/>
              <w:ind w:left="21" w:right="-10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Бюджетні асигну-вання на утримання виконавців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0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У межах кошторису на утримання виконавців</w:t>
            </w:r>
          </w:p>
        </w:tc>
        <w:tc>
          <w:tcPr>
            <w:tcW w:w="2096" w:type="dxa"/>
          </w:tcPr>
          <w:p w:rsidR="00656685" w:rsidRPr="00673F64" w:rsidRDefault="00656685" w:rsidP="000D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Створення </w:t>
            </w:r>
          </w:p>
          <w:p w:rsidR="00656685" w:rsidRPr="00673F64" w:rsidRDefault="00656685" w:rsidP="000D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сприятливих </w:t>
            </w:r>
          </w:p>
          <w:p w:rsidR="00656685" w:rsidRPr="00673F64" w:rsidRDefault="00656685" w:rsidP="000D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умов для розвитку </w:t>
            </w:r>
          </w:p>
          <w:p w:rsidR="00656685" w:rsidRPr="00673F64" w:rsidRDefault="00656685" w:rsidP="000D1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малого,</w:t>
            </w:r>
          </w:p>
          <w:p w:rsidR="00656685" w:rsidRPr="00673F64" w:rsidRDefault="00656685" w:rsidP="000D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поліпшення бізнес-</w:t>
            </w:r>
          </w:p>
          <w:p w:rsidR="00656685" w:rsidRPr="00673F64" w:rsidRDefault="00656685" w:rsidP="000D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клімату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</w:trPr>
        <w:tc>
          <w:tcPr>
            <w:tcW w:w="552" w:type="dxa"/>
          </w:tcPr>
          <w:p w:rsidR="00656685" w:rsidRPr="00843BD7" w:rsidRDefault="00656685" w:rsidP="000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43B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:rsidR="00656685" w:rsidRPr="00843BD7" w:rsidRDefault="00656685" w:rsidP="000D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D7">
              <w:rPr>
                <w:rFonts w:ascii="Times New Roman" w:hAnsi="Times New Roman"/>
                <w:sz w:val="24"/>
                <w:szCs w:val="24"/>
                <w:lang w:eastAsia="ru-RU"/>
              </w:rPr>
              <w:t>Зниження  контролюючого тиску на суб'єктів малого підприємництва</w:t>
            </w:r>
          </w:p>
        </w:tc>
        <w:tc>
          <w:tcPr>
            <w:tcW w:w="3006" w:type="dxa"/>
          </w:tcPr>
          <w:p w:rsidR="00656685" w:rsidRPr="00843BD7" w:rsidRDefault="00656685" w:rsidP="000D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3BD7">
              <w:rPr>
                <w:rFonts w:ascii="Times New Roman" w:eastAsia="TimesNewRoman" w:hAnsi="Times New Roman"/>
                <w:sz w:val="24"/>
                <w:szCs w:val="24"/>
              </w:rPr>
              <w:t>Забезпечення надання консультаційної допомоги суб’єктам підприємництва щодо дотримання вимог законодавства у здійсненні господарської діяльності, функціону-вання в контролюючих органах "гарячих ліній", "телефонів довіри" тощо</w:t>
            </w:r>
          </w:p>
          <w:p w:rsidR="00656685" w:rsidRPr="00843BD7" w:rsidRDefault="00656685" w:rsidP="000D1CC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685" w:rsidRPr="00843BD7" w:rsidRDefault="00656685" w:rsidP="000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D7">
              <w:rPr>
                <w:rFonts w:ascii="Times New Roman" w:hAnsi="Times New Roman"/>
                <w:sz w:val="24"/>
                <w:szCs w:val="24"/>
              </w:rPr>
              <w:t>2019-2021 роки</w:t>
            </w:r>
          </w:p>
        </w:tc>
        <w:tc>
          <w:tcPr>
            <w:tcW w:w="1956" w:type="dxa"/>
          </w:tcPr>
          <w:p w:rsidR="00656685" w:rsidRPr="00843BD7" w:rsidRDefault="00656685" w:rsidP="000D1CCF">
            <w:pPr>
              <w:tabs>
                <w:tab w:val="left" w:pos="3685"/>
              </w:tabs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43BD7">
              <w:rPr>
                <w:rFonts w:ascii="Times New Roman" w:hAnsi="Times New Roman"/>
                <w:sz w:val="24"/>
                <w:szCs w:val="24"/>
                <w:lang w:eastAsia="zh-CN"/>
              </w:rPr>
              <w:t>Територіальні органи міністерств та відомств України в районі</w:t>
            </w:r>
          </w:p>
        </w:tc>
        <w:tc>
          <w:tcPr>
            <w:tcW w:w="1843" w:type="dxa"/>
          </w:tcPr>
          <w:p w:rsidR="00656685" w:rsidRPr="00843BD7" w:rsidRDefault="00656685" w:rsidP="000D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D7">
              <w:rPr>
                <w:rFonts w:ascii="Times New Roman" w:hAnsi="Times New Roman"/>
                <w:sz w:val="24"/>
                <w:szCs w:val="24"/>
              </w:rPr>
              <w:t>Бюджетні асигну-вання на утримання виконавців</w:t>
            </w:r>
          </w:p>
        </w:tc>
        <w:tc>
          <w:tcPr>
            <w:tcW w:w="3006" w:type="dxa"/>
            <w:gridSpan w:val="5"/>
          </w:tcPr>
          <w:p w:rsidR="00656685" w:rsidRPr="00843BD7" w:rsidRDefault="00656685" w:rsidP="000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D7">
              <w:rPr>
                <w:rFonts w:ascii="Times New Roman" w:hAnsi="Times New Roman"/>
                <w:sz w:val="24"/>
                <w:szCs w:val="24"/>
              </w:rPr>
              <w:t>У межах кошторису на утримання виконавців</w:t>
            </w:r>
          </w:p>
        </w:tc>
        <w:tc>
          <w:tcPr>
            <w:tcW w:w="2096" w:type="dxa"/>
          </w:tcPr>
          <w:p w:rsidR="00656685" w:rsidRPr="00843BD7" w:rsidRDefault="00656685" w:rsidP="000D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D7">
              <w:rPr>
                <w:rFonts w:ascii="Times New Roman" w:hAnsi="Times New Roman"/>
                <w:sz w:val="24"/>
                <w:szCs w:val="24"/>
              </w:rPr>
              <w:t xml:space="preserve">Створення </w:t>
            </w:r>
          </w:p>
          <w:p w:rsidR="00656685" w:rsidRPr="00843BD7" w:rsidRDefault="00656685" w:rsidP="000D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D7">
              <w:rPr>
                <w:rFonts w:ascii="Times New Roman" w:hAnsi="Times New Roman"/>
                <w:sz w:val="24"/>
                <w:szCs w:val="24"/>
              </w:rPr>
              <w:t xml:space="preserve">сприятливих умов </w:t>
            </w:r>
          </w:p>
          <w:p w:rsidR="00656685" w:rsidRPr="00843BD7" w:rsidRDefault="00656685" w:rsidP="000D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D7">
              <w:rPr>
                <w:rFonts w:ascii="Times New Roman" w:hAnsi="Times New Roman"/>
                <w:sz w:val="24"/>
                <w:szCs w:val="24"/>
              </w:rPr>
              <w:t xml:space="preserve">для розвитку малого </w:t>
            </w:r>
          </w:p>
          <w:p w:rsidR="00656685" w:rsidRPr="00843BD7" w:rsidRDefault="00656685" w:rsidP="000D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D7">
              <w:rPr>
                <w:rFonts w:ascii="Times New Roman" w:hAnsi="Times New Roman"/>
                <w:sz w:val="24"/>
                <w:szCs w:val="24"/>
              </w:rPr>
              <w:t>підприємництва,</w:t>
            </w:r>
          </w:p>
          <w:p w:rsidR="00656685" w:rsidRPr="00843BD7" w:rsidRDefault="00656685" w:rsidP="000D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D7">
              <w:rPr>
                <w:rFonts w:ascii="Times New Roman" w:hAnsi="Times New Roman"/>
                <w:sz w:val="24"/>
                <w:szCs w:val="24"/>
              </w:rPr>
              <w:t xml:space="preserve">поліпшення </w:t>
            </w:r>
          </w:p>
          <w:p w:rsidR="00656685" w:rsidRPr="00843BD7" w:rsidRDefault="00656685" w:rsidP="000D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D7">
              <w:rPr>
                <w:rFonts w:ascii="Times New Roman" w:hAnsi="Times New Roman"/>
                <w:sz w:val="24"/>
                <w:szCs w:val="24"/>
              </w:rPr>
              <w:t>бізнес-клімату</w:t>
            </w:r>
          </w:p>
        </w:tc>
      </w:tr>
      <w:tr w:rsidR="00656685" w:rsidRPr="00673F64" w:rsidTr="00306637">
        <w:trPr>
          <w:gridBefore w:val="1"/>
        </w:trPr>
        <w:tc>
          <w:tcPr>
            <w:tcW w:w="15672" w:type="dxa"/>
            <w:gridSpan w:val="13"/>
          </w:tcPr>
          <w:p w:rsidR="00656685" w:rsidRPr="00673F64" w:rsidRDefault="00656685" w:rsidP="000D1CCF">
            <w:pPr>
              <w:spacing w:before="120" w:after="120" w:line="240" w:lineRule="auto"/>
              <w:ind w:left="17" w:right="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Фінансово-кредитна та інвестиційна підтримка</w:t>
            </w:r>
            <w:r w:rsidRPr="00673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суб'єктів малого підприємництва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</w:trPr>
        <w:tc>
          <w:tcPr>
            <w:tcW w:w="552" w:type="dxa"/>
            <w:vMerge w:val="restart"/>
          </w:tcPr>
          <w:p w:rsidR="00656685" w:rsidRPr="00673F64" w:rsidRDefault="00656685" w:rsidP="000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  <w:vMerge w:val="restart"/>
          </w:tcPr>
          <w:p w:rsidR="00656685" w:rsidRPr="00673F64" w:rsidRDefault="00656685" w:rsidP="000D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ru-RU"/>
              </w:rPr>
              <w:t>Стимулювання розвитку підприємницької діяльності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3F64">
              <w:rPr>
                <w:rFonts w:ascii="Times New Roman" w:hAnsi="Times New Roman"/>
                <w:sz w:val="24"/>
                <w:szCs w:val="24"/>
                <w:lang w:eastAsia="ru-RU"/>
              </w:rPr>
              <w:t>шляхом надання фінансово-кредитної  підтримки суб’єктам підприємництва</w:t>
            </w:r>
          </w:p>
        </w:tc>
        <w:tc>
          <w:tcPr>
            <w:tcW w:w="3006" w:type="dxa"/>
          </w:tcPr>
          <w:p w:rsidR="00656685" w:rsidRPr="00673F64" w:rsidRDefault="00656685" w:rsidP="00AC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1) забезпечення вжиття заходів щодо передбачення щороку у відповідних місцевих бюджетах видатків на фінансування районн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 xml:space="preserve"> програм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 xml:space="preserve"> розвитку малого підприємництва, у тому числі на співфінансування впровадження інвестиційних бізнес-проектів суб’єктів підприємництва;</w:t>
            </w:r>
          </w:p>
        </w:tc>
        <w:tc>
          <w:tcPr>
            <w:tcW w:w="850" w:type="dxa"/>
          </w:tcPr>
          <w:p w:rsidR="00656685" w:rsidRPr="00673F64" w:rsidRDefault="00656685" w:rsidP="000D1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2019-2021 роки</w:t>
            </w:r>
          </w:p>
        </w:tc>
        <w:tc>
          <w:tcPr>
            <w:tcW w:w="1956" w:type="dxa"/>
          </w:tcPr>
          <w:p w:rsidR="00656685" w:rsidRPr="00673F64" w:rsidRDefault="00656685" w:rsidP="00843BD7">
            <w:pPr>
              <w:spacing w:after="0" w:line="240" w:lineRule="auto"/>
              <w:ind w:left="17" w:right="3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Управління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економічного розвитку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інфраструктури, 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торгівлі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та адміністративних послуг райдержадміністрації,</w:t>
            </w:r>
          </w:p>
          <w:p w:rsidR="00656685" w:rsidRPr="00673F64" w:rsidRDefault="00656685" w:rsidP="00843BD7">
            <w:pPr>
              <w:autoSpaceDE w:val="0"/>
              <w:autoSpaceDN w:val="0"/>
              <w:adjustRightInd w:val="0"/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виконавчі комітети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сільських рад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>, сільських рад об’єднаних територіальних громад</w:t>
            </w:r>
          </w:p>
        </w:tc>
        <w:tc>
          <w:tcPr>
            <w:tcW w:w="1843" w:type="dxa"/>
          </w:tcPr>
          <w:p w:rsidR="00656685" w:rsidRPr="00673F64" w:rsidRDefault="00656685" w:rsidP="000D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Кошти районн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 xml:space="preserve"> та бюджетів місцевого самовряду-вання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0D1CCF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У межах бюджетних призначень на відповідний рік</w:t>
            </w:r>
          </w:p>
        </w:tc>
        <w:tc>
          <w:tcPr>
            <w:tcW w:w="2096" w:type="dxa"/>
          </w:tcPr>
          <w:p w:rsidR="00656685" w:rsidRPr="00673F64" w:rsidRDefault="00656685" w:rsidP="000D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Створення </w:t>
            </w:r>
          </w:p>
          <w:p w:rsidR="00656685" w:rsidRPr="00673F64" w:rsidRDefault="00656685" w:rsidP="000D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сприятливих </w:t>
            </w:r>
          </w:p>
          <w:p w:rsidR="00656685" w:rsidRPr="00673F64" w:rsidRDefault="00656685" w:rsidP="000D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умов для розвитку </w:t>
            </w:r>
          </w:p>
          <w:p w:rsidR="00656685" w:rsidRPr="00673F64" w:rsidRDefault="00656685" w:rsidP="000D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малого і середнього </w:t>
            </w:r>
          </w:p>
          <w:p w:rsidR="00656685" w:rsidRPr="00673F64" w:rsidRDefault="00656685" w:rsidP="000D1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підприємництва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  <w:trHeight w:val="6389"/>
        </w:trPr>
        <w:tc>
          <w:tcPr>
            <w:tcW w:w="552" w:type="dxa"/>
            <w:vMerge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6" w:type="dxa"/>
          </w:tcPr>
          <w:p w:rsidR="00656685" w:rsidRPr="00673F64" w:rsidRDefault="00656685" w:rsidP="00A06351">
            <w:pPr>
              <w:spacing w:after="0" w:line="240" w:lineRule="auto"/>
              <w:ind w:left="34" w:right="57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2) надання </w:t>
            </w:r>
          </w:p>
          <w:p w:rsidR="00656685" w:rsidRPr="00673F64" w:rsidRDefault="00656685" w:rsidP="00A06351">
            <w:pPr>
              <w:spacing w:after="0" w:line="240" w:lineRule="auto"/>
              <w:ind w:left="34" w:right="57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(на конкурсній основі) фінансової підтримки суб’єктам малого підприємництва, які працюють в пріоритетних галузях економіки області:</w:t>
            </w:r>
          </w:p>
          <w:p w:rsidR="00656685" w:rsidRDefault="00656685" w:rsidP="00A06351">
            <w:pPr>
              <w:spacing w:after="0" w:line="240" w:lineRule="auto"/>
              <w:ind w:left="34" w:right="57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656685" w:rsidRPr="00673F64" w:rsidRDefault="00656685" w:rsidP="00A06351">
            <w:pPr>
              <w:spacing w:after="0" w:line="240" w:lineRule="auto"/>
              <w:ind w:left="34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на </w:t>
            </w: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надання безвідсоткових кредитів на впровадження </w:t>
            </w:r>
          </w:p>
          <w:p w:rsidR="00656685" w:rsidRDefault="00656685" w:rsidP="00A06351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656685" w:rsidRPr="00673F64" w:rsidRDefault="00656685" w:rsidP="00A06351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на часткову компенсацію відсотків за кредитами,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</w:t>
            </w: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триманими підприємцями в</w:t>
            </w:r>
          </w:p>
          <w:p w:rsidR="00656685" w:rsidRPr="00673F64" w:rsidRDefault="00656685" w:rsidP="00A06351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банківських установах, та 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>забезпечення грантової підтримки бізнес – проектів переможців конкурсу мікростартапів, учасників "Школи розвитку підприємництва"</w:t>
            </w:r>
          </w:p>
        </w:tc>
        <w:tc>
          <w:tcPr>
            <w:tcW w:w="850" w:type="dxa"/>
          </w:tcPr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2019-2021 роки</w:t>
            </w:r>
          </w:p>
          <w:p w:rsidR="00656685" w:rsidRPr="00306637" w:rsidRDefault="00656685" w:rsidP="003066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306637" w:rsidRDefault="00656685" w:rsidP="003066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306637" w:rsidRDefault="00656685" w:rsidP="003066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306637" w:rsidRDefault="00656685" w:rsidP="003066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306637" w:rsidRDefault="00656685" w:rsidP="003066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306637" w:rsidRDefault="00656685" w:rsidP="003066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306637" w:rsidRDefault="00656685" w:rsidP="003066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306637" w:rsidRDefault="00656685" w:rsidP="003066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3066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306637" w:rsidRDefault="00656685" w:rsidP="00306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56685" w:rsidRPr="00222F63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22F63">
              <w:rPr>
                <w:rFonts w:ascii="Times New Roman" w:hAnsi="Times New Roman"/>
                <w:sz w:val="24"/>
                <w:szCs w:val="24"/>
                <w:lang w:eastAsia="zh-CN"/>
              </w:rPr>
              <w:t>Управління економічного розвитку, інфраструктури, торгівлі та адміністративних послуг райдержадміністрації,</w:t>
            </w:r>
            <w:r w:rsidRPr="00222F63">
              <w:rPr>
                <w:rFonts w:ascii="Times New Roman" w:hAnsi="Times New Roman"/>
                <w:sz w:val="24"/>
                <w:szCs w:val="24"/>
              </w:rPr>
              <w:t xml:space="preserve"> органи місцевого самоврядування</w:t>
            </w:r>
          </w:p>
        </w:tc>
        <w:tc>
          <w:tcPr>
            <w:tcW w:w="1843" w:type="dxa"/>
          </w:tcPr>
          <w:p w:rsidR="00656685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Кошти районн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 xml:space="preserve"> 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у, 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>бюджетів місцевого самовряду-вання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інші джерела не заборонених чинним законодавством України</w:t>
            </w:r>
          </w:p>
          <w:p w:rsidR="00656685" w:rsidRDefault="00656685" w:rsidP="00A0635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sz w:val="24"/>
                <w:szCs w:val="24"/>
              </w:rPr>
            </w:pPr>
            <w:r w:rsidRPr="00A06351">
              <w:rPr>
                <w:rFonts w:ascii="Times New Roman" w:hAnsi="Times New Roman"/>
                <w:sz w:val="24"/>
                <w:szCs w:val="24"/>
              </w:rPr>
              <w:t>345,</w:t>
            </w:r>
            <w:r w:rsidRPr="00A06351">
              <w:rPr>
                <w:sz w:val="24"/>
                <w:szCs w:val="24"/>
              </w:rPr>
              <w:t>0</w:t>
            </w:r>
          </w:p>
          <w:p w:rsidR="00656685" w:rsidRDefault="00656685" w:rsidP="00A06351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656685" w:rsidRPr="00AC4F72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F72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709" w:type="dxa"/>
          </w:tcPr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351">
              <w:rPr>
                <w:rFonts w:ascii="Times New Roman" w:hAnsi="Times New Roman"/>
                <w:sz w:val="24"/>
                <w:szCs w:val="24"/>
              </w:rPr>
              <w:t>115,0</w:t>
            </w:r>
          </w:p>
          <w:p w:rsidR="00656685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56685" w:rsidRPr="00655EB7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38"/>
                <w:szCs w:val="38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56685" w:rsidRPr="00673F64" w:rsidRDefault="00656685" w:rsidP="00A06351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gridSpan w:val="2"/>
          </w:tcPr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655E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351">
              <w:rPr>
                <w:rFonts w:ascii="Times New Roman" w:hAnsi="Times New Roman"/>
                <w:sz w:val="24"/>
                <w:szCs w:val="24"/>
              </w:rPr>
              <w:t>115,0</w:t>
            </w:r>
          </w:p>
          <w:p w:rsidR="00656685" w:rsidRDefault="00656685" w:rsidP="00655EB7">
            <w:pPr>
              <w:pStyle w:val="NoSpacing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56685" w:rsidRPr="00655EB7" w:rsidRDefault="00656685" w:rsidP="00655EB7">
            <w:pPr>
              <w:pStyle w:val="NoSpacing"/>
              <w:jc w:val="center"/>
              <w:rPr>
                <w:rFonts w:ascii="Times New Roman" w:hAnsi="Times New Roman"/>
                <w:sz w:val="38"/>
                <w:szCs w:val="38"/>
              </w:rPr>
            </w:pPr>
          </w:p>
          <w:p w:rsidR="00656685" w:rsidRDefault="00656685" w:rsidP="00655EB7">
            <w:pPr>
              <w:pStyle w:val="NoSpacing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56685" w:rsidRDefault="00656685" w:rsidP="00655EB7">
            <w:pPr>
              <w:pStyle w:val="NoSpacing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56685" w:rsidRDefault="00656685" w:rsidP="00655EB7">
            <w:pPr>
              <w:pStyle w:val="NoSpacing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56685" w:rsidRPr="00673F64" w:rsidRDefault="00656685" w:rsidP="00655E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A06351" w:rsidRDefault="00656685" w:rsidP="00A063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655E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351">
              <w:rPr>
                <w:rFonts w:ascii="Times New Roman" w:hAnsi="Times New Roman"/>
                <w:sz w:val="24"/>
                <w:szCs w:val="24"/>
              </w:rPr>
              <w:t>115,0</w:t>
            </w:r>
          </w:p>
          <w:p w:rsidR="00656685" w:rsidRDefault="00656685" w:rsidP="00655EB7">
            <w:pPr>
              <w:pStyle w:val="NoSpacing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56685" w:rsidRPr="00655EB7" w:rsidRDefault="00656685" w:rsidP="00655EB7">
            <w:pPr>
              <w:pStyle w:val="NoSpacing"/>
              <w:jc w:val="center"/>
              <w:rPr>
                <w:rFonts w:ascii="Times New Roman" w:hAnsi="Times New Roman"/>
                <w:sz w:val="38"/>
                <w:szCs w:val="38"/>
              </w:rPr>
            </w:pPr>
          </w:p>
          <w:p w:rsidR="00656685" w:rsidRDefault="00656685" w:rsidP="00655EB7">
            <w:pPr>
              <w:pStyle w:val="NoSpacing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56685" w:rsidRDefault="00656685" w:rsidP="00655EB7">
            <w:pPr>
              <w:pStyle w:val="NoSpacing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56685" w:rsidRDefault="00656685" w:rsidP="00655EB7">
            <w:pPr>
              <w:pStyle w:val="NoSpacing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656685" w:rsidRPr="00673F64" w:rsidRDefault="00656685" w:rsidP="00655E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096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Створення нових та підтримка діючих робочих місць, збільшення обсягів виробництва, </w:t>
            </w: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надходжень до бюджетів всіх рівнів, вирішення соціальних проблем, подолання безробіття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  <w:trHeight w:val="6984"/>
        </w:trPr>
        <w:tc>
          <w:tcPr>
            <w:tcW w:w="552" w:type="dxa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12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Залучення до підприємницької діяльності жителів сільської місцевості, молоді, внутрішньо переміщених осіб, учасників АТО та людей з обмеженими можливостями</w:t>
            </w:r>
          </w:p>
          <w:p w:rsidR="00656685" w:rsidRDefault="00656685" w:rsidP="00F4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Здійснення підготовки і перепідготовки кадрів для малого і середнього бізнесу за рахунок підвищення фахового рівня суб’єктів підприємницької діяльності та  незайнятого населення</w:t>
            </w:r>
          </w:p>
          <w:p w:rsidR="00656685" w:rsidRDefault="00656685" w:rsidP="00F4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F4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F4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F4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F4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F4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F4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656685" w:rsidRPr="00673F64" w:rsidRDefault="00656685" w:rsidP="00A06351">
            <w:pPr>
              <w:tabs>
                <w:tab w:val="left" w:pos="425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забезпечення фінансової підтримки (на конкурсних засадах)  підприємницької ініціативи колишніх безробітних, у першу чергу з числа учасників АТО, осіб з інвалідністю, внутрішньо переміщених осіб та інших соціально вразливих категорій населення, у тому числі тих, які отримали одноразову допомогу з коштів Фонду загальнообов'язкового державного страхування на випадок безробіття</w:t>
            </w:r>
          </w:p>
        </w:tc>
        <w:tc>
          <w:tcPr>
            <w:tcW w:w="850" w:type="dxa"/>
          </w:tcPr>
          <w:p w:rsidR="00656685" w:rsidRPr="00673F64" w:rsidRDefault="00656685" w:rsidP="00A0635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2019-2021 роки</w:t>
            </w:r>
          </w:p>
        </w:tc>
        <w:tc>
          <w:tcPr>
            <w:tcW w:w="1956" w:type="dxa"/>
          </w:tcPr>
          <w:p w:rsidR="00656685" w:rsidRPr="00673F64" w:rsidRDefault="00656685" w:rsidP="00A06351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22F63">
              <w:rPr>
                <w:rFonts w:ascii="Times New Roman" w:hAnsi="Times New Roman"/>
                <w:sz w:val="24"/>
                <w:szCs w:val="24"/>
                <w:lang w:eastAsia="zh-CN"/>
              </w:rPr>
              <w:t>Управління економічного розвитку, інфраструктури, торгівлі та адміністративних послуг райдержадміністрації,</w:t>
            </w:r>
            <w:r w:rsidRPr="00222F63">
              <w:rPr>
                <w:rFonts w:ascii="Times New Roman" w:hAnsi="Times New Roman"/>
                <w:sz w:val="24"/>
                <w:szCs w:val="24"/>
              </w:rPr>
              <w:t xml:space="preserve"> органи місцевого самоврядування</w:t>
            </w:r>
          </w:p>
        </w:tc>
        <w:tc>
          <w:tcPr>
            <w:tcW w:w="1843" w:type="dxa"/>
          </w:tcPr>
          <w:p w:rsidR="00656685" w:rsidRPr="00673F64" w:rsidRDefault="00656685" w:rsidP="00A06351">
            <w:pPr>
              <w:spacing w:after="0" w:line="240" w:lineRule="auto"/>
              <w:ind w:left="33" w:right="3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Кошти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районного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бюджет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та бюджетів місцевого самовря-дування,</w:t>
            </w:r>
          </w:p>
          <w:p w:rsidR="00656685" w:rsidRPr="00673F64" w:rsidRDefault="00656685" w:rsidP="00A0635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інших  джерел не забороне-них чинним законодав-ством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України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06351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У межах бюджетних призначень на відповідний рік</w:t>
            </w:r>
          </w:p>
          <w:p w:rsidR="00656685" w:rsidRPr="00673F64" w:rsidRDefault="00656685" w:rsidP="00A06351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Започаткування безробітними власної підприєм-ницької справи, повернення їх до категорії зайнятого населення, зменшення напруження на регіональних ринках праці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  <w:trHeight w:val="1850"/>
        </w:trPr>
        <w:tc>
          <w:tcPr>
            <w:tcW w:w="552" w:type="dxa"/>
          </w:tcPr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12" w:type="dxa"/>
          </w:tcPr>
          <w:p w:rsidR="00656685" w:rsidRPr="00673F64" w:rsidRDefault="00656685" w:rsidP="00F4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Здійснення підготовки і перепідготовки кадрів для малого бізнесу за рахунок підвищення фахового рівня суб’єктів підприємницької діяльності та  незайнятого населення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F64">
              <w:rPr>
                <w:rFonts w:ascii="Times New Roman" w:hAnsi="Times New Roman"/>
                <w:sz w:val="24"/>
                <w:szCs w:val="24"/>
                <w:lang w:eastAsia="ru-RU"/>
              </w:rPr>
              <w:t>середнього підприємництва</w:t>
            </w:r>
          </w:p>
        </w:tc>
        <w:tc>
          <w:tcPr>
            <w:tcW w:w="3006" w:type="dxa"/>
          </w:tcPr>
          <w:p w:rsidR="00656685" w:rsidRPr="00655EB7" w:rsidRDefault="00656685" w:rsidP="00A06351">
            <w:pPr>
              <w:tabs>
                <w:tab w:val="left" w:pos="425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55EB7">
              <w:rPr>
                <w:rFonts w:ascii="Times New Roman" w:hAnsi="Times New Roman"/>
                <w:sz w:val="24"/>
                <w:szCs w:val="24"/>
              </w:rPr>
              <w:t>забезпечення координації роботи щодо надання інформаційної консультативної допомоги підприємцям початківцям;</w:t>
            </w:r>
          </w:p>
        </w:tc>
        <w:tc>
          <w:tcPr>
            <w:tcW w:w="850" w:type="dxa"/>
          </w:tcPr>
          <w:p w:rsidR="00656685" w:rsidRPr="00673F64" w:rsidRDefault="00656685" w:rsidP="00A0635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2019-2021 роки</w:t>
            </w:r>
          </w:p>
        </w:tc>
        <w:tc>
          <w:tcPr>
            <w:tcW w:w="1956" w:type="dxa"/>
          </w:tcPr>
          <w:p w:rsidR="00656685" w:rsidRPr="00673F64" w:rsidRDefault="00656685" w:rsidP="00655EB7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Кіровоградський </w:t>
            </w:r>
            <w:r>
              <w:rPr>
                <w:rFonts w:ascii="Times New Roman" w:hAnsi="Times New Roman"/>
                <w:sz w:val="24"/>
                <w:szCs w:val="24"/>
              </w:rPr>
              <w:t>міськрайонний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 xml:space="preserve"> центр зайнятості,</w:t>
            </w:r>
          </w:p>
          <w:p w:rsidR="00656685" w:rsidRDefault="00656685" w:rsidP="00AC4F72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</w:t>
            </w:r>
            <w:r w:rsidRPr="00222F63">
              <w:rPr>
                <w:rFonts w:ascii="Times New Roman" w:hAnsi="Times New Roman"/>
                <w:sz w:val="24"/>
                <w:szCs w:val="24"/>
                <w:lang w:eastAsia="zh-CN"/>
              </w:rPr>
              <w:t>правління економічного розвитку, інфраструктури, торгівлі та адміністративних послуг райдержадміністрації,</w:t>
            </w:r>
            <w:r w:rsidRPr="00222F63">
              <w:rPr>
                <w:rFonts w:ascii="Times New Roman" w:hAnsi="Times New Roman"/>
                <w:sz w:val="24"/>
                <w:szCs w:val="24"/>
              </w:rPr>
              <w:t xml:space="preserve"> органи місцевого самоврядування</w:t>
            </w:r>
          </w:p>
          <w:p w:rsidR="00656685" w:rsidRDefault="00656685" w:rsidP="00AC4F72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C4F72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C4F72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C4F72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C4F72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C4F72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C4F72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C4F72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C4F72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C4F72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C4F72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222F63" w:rsidRDefault="00656685" w:rsidP="00AC4F72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6685" w:rsidRPr="00673F64" w:rsidRDefault="00656685" w:rsidP="00A0635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Бюджетні асигнування на утримання виконавців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06351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У межах кошторису на утримання виконавців</w:t>
            </w:r>
          </w:p>
        </w:tc>
        <w:tc>
          <w:tcPr>
            <w:tcW w:w="2096" w:type="dxa"/>
          </w:tcPr>
          <w:p w:rsidR="00656685" w:rsidRPr="00673F64" w:rsidRDefault="00656685" w:rsidP="00655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Підвищення фахового </w:t>
            </w:r>
          </w:p>
          <w:p w:rsidR="00656685" w:rsidRPr="00673F64" w:rsidRDefault="00656685" w:rsidP="00655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рівня суб'єктів</w:t>
            </w:r>
          </w:p>
          <w:p w:rsidR="00656685" w:rsidRPr="00673F64" w:rsidRDefault="00656685" w:rsidP="00655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підприємництва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  <w:trHeight w:val="9504"/>
        </w:trPr>
        <w:tc>
          <w:tcPr>
            <w:tcW w:w="552" w:type="dxa"/>
          </w:tcPr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12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ru-RU"/>
              </w:rPr>
              <w:t>Сприяння залученню коштів міжнародних фондів і програм технічної допомоги для розвитку суб’єктів малого підприємництва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Підвищення конкуренто-спроможності місцевих товаровиробників, створення умов для інвестиційно-інноваційної активності</w:t>
            </w:r>
          </w:p>
        </w:tc>
        <w:tc>
          <w:tcPr>
            <w:tcW w:w="3006" w:type="dxa"/>
          </w:tcPr>
          <w:p w:rsidR="00656685" w:rsidRPr="00673F64" w:rsidRDefault="00656685" w:rsidP="00306637">
            <w:pPr>
              <w:pStyle w:val="a"/>
              <w:ind w:left="0"/>
              <w:rPr>
                <w:sz w:val="24"/>
                <w:szCs w:val="24"/>
                <w:lang w:val="uk-UA"/>
              </w:rPr>
            </w:pPr>
            <w:r w:rsidRPr="00551D07">
              <w:rPr>
                <w:sz w:val="24"/>
                <w:szCs w:val="24"/>
                <w:lang w:val="uk-UA" w:eastAsia="zh-CN"/>
              </w:rPr>
              <w:t xml:space="preserve">1) надання суб’єктам підприємництва методичної допомоги з розробки інвестиційних проектів, підтримки у реалізації проектів </w:t>
            </w:r>
            <w:r w:rsidRPr="004074D5">
              <w:rPr>
                <w:sz w:val="24"/>
                <w:szCs w:val="24"/>
                <w:lang w:val="uk-UA" w:eastAsia="zh-CN"/>
              </w:rPr>
              <w:t>міжнародної технічної допомоги;</w:t>
            </w:r>
            <w:r>
              <w:rPr>
                <w:sz w:val="24"/>
                <w:szCs w:val="24"/>
                <w:lang w:val="uk-UA" w:eastAsia="zh-CN"/>
              </w:rPr>
              <w:t xml:space="preserve"> </w:t>
            </w:r>
            <w:r w:rsidRPr="00306637">
              <w:rPr>
                <w:sz w:val="24"/>
                <w:szCs w:val="24"/>
                <w:lang w:val="uk-UA"/>
              </w:rPr>
              <w:t xml:space="preserve">2) сприяння наданню допомоги суб’єктам малого підприємництва щодо їх участі в програмі </w:t>
            </w:r>
            <w:r w:rsidRPr="00AC4F72">
              <w:rPr>
                <w:sz w:val="24"/>
                <w:szCs w:val="24"/>
                <w:lang w:val="uk-UA"/>
              </w:rPr>
              <w:t>Європейського Союзу з досліджень та інновацій пунктом "Горизонт 2020";</w:t>
            </w:r>
            <w:r w:rsidRPr="00306637">
              <w:rPr>
                <w:sz w:val="24"/>
                <w:szCs w:val="24"/>
                <w:lang w:val="uk-UA"/>
              </w:rPr>
              <w:t>3) проведення заходів інформаційного характеру щодо участі суб’єктів малого і середнього підприємництва у програмі ЄС "Конкуренто-спроможність підприємств малого і середнього бізнесу (</w:t>
            </w:r>
            <w:r w:rsidRPr="00673F64">
              <w:rPr>
                <w:sz w:val="24"/>
                <w:szCs w:val="24"/>
              </w:rPr>
              <w:t>COSME</w:t>
            </w:r>
            <w:r w:rsidRPr="00306637">
              <w:rPr>
                <w:sz w:val="24"/>
                <w:szCs w:val="24"/>
                <w:lang w:val="uk-UA"/>
              </w:rPr>
              <w:t>) (2014—2020)", у тому числі Європейській мережі підприємств (</w:t>
            </w:r>
            <w:r w:rsidRPr="00673F64">
              <w:rPr>
                <w:sz w:val="24"/>
                <w:szCs w:val="24"/>
              </w:rPr>
              <w:t>EEN</w:t>
            </w:r>
            <w:r w:rsidRPr="00306637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850" w:type="dxa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2019-2021 роки</w:t>
            </w:r>
          </w:p>
        </w:tc>
        <w:tc>
          <w:tcPr>
            <w:tcW w:w="1956" w:type="dxa"/>
          </w:tcPr>
          <w:p w:rsidR="00656685" w:rsidRDefault="00656685" w:rsidP="00A06351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</w:t>
            </w:r>
            <w:r w:rsidRPr="00222F63">
              <w:rPr>
                <w:rFonts w:ascii="Times New Roman" w:hAnsi="Times New Roman"/>
                <w:sz w:val="24"/>
                <w:szCs w:val="24"/>
                <w:lang w:eastAsia="zh-CN"/>
              </w:rPr>
              <w:t>правління економічного розвитку, інфраструктури, торгівлі та адміністративних послуг райдержадміністрації,</w:t>
            </w:r>
            <w:r w:rsidRPr="00222F63">
              <w:rPr>
                <w:rFonts w:ascii="Times New Roman" w:hAnsi="Times New Roman"/>
                <w:sz w:val="24"/>
                <w:szCs w:val="24"/>
              </w:rPr>
              <w:t xml:space="preserve"> органи місцевого самоврядування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6685" w:rsidRPr="00673F64" w:rsidRDefault="00656685" w:rsidP="00A06351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національний контактний пункт "Горизонт 2020" за напрямком "Малі та середні підприємства"</w:t>
            </w:r>
          </w:p>
        </w:tc>
        <w:tc>
          <w:tcPr>
            <w:tcW w:w="1843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Бюджетні асигнування на утримання виконавців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У межах кошторису на утримання виконавців</w:t>
            </w:r>
          </w:p>
        </w:tc>
        <w:tc>
          <w:tcPr>
            <w:tcW w:w="2096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Повноцінне </w:t>
            </w: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використання </w:t>
            </w: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потенційних </w:t>
            </w: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можливостей </w:t>
            </w:r>
            <w:r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 xml:space="preserve">, зокрема малого </w:t>
            </w: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підприємництва </w:t>
            </w: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на селі</w:t>
            </w: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Створення </w:t>
            </w: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сприятливих умов </w:t>
            </w: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для розвитку малого  </w:t>
            </w: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підприємництва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</w:trPr>
        <w:tc>
          <w:tcPr>
            <w:tcW w:w="552" w:type="dxa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12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Підвищення конкуренто-спроможності місцевих товаровиробників, створення умов для інвестиційно-інноваційної активності</w:t>
            </w: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Розширення доступу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малого</w:t>
            </w:r>
            <w:r w:rsidRPr="00673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підприємництва до публічних закупівель</w:t>
            </w: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06" w:type="dxa"/>
          </w:tcPr>
          <w:p w:rsidR="00656685" w:rsidRDefault="00656685" w:rsidP="00A0635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) надання і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нформаційно-методичної допомоги підприємцям щодо можливостей залучення коштів інвесторів, у тому числі іноземних;</w:t>
            </w:r>
          </w:p>
          <w:p w:rsidR="00656685" w:rsidRDefault="00656685" w:rsidP="00A0635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56685" w:rsidRPr="00673F64" w:rsidRDefault="00656685" w:rsidP="00A0635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2) забезпечення оновлення інформації про інвестиційні пропозиції у розрізі галузей економіки;</w:t>
            </w:r>
          </w:p>
          <w:p w:rsidR="00656685" w:rsidRDefault="00656685" w:rsidP="00A0635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56685" w:rsidRPr="00673F64" w:rsidRDefault="00656685" w:rsidP="00A0635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3) 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забезпечення рівного доступу суб'єктів підприємництва до участі у закупівлі товарів, робіт і послуг за кошти державного і місцевих бюджетів</w:t>
            </w:r>
          </w:p>
        </w:tc>
        <w:tc>
          <w:tcPr>
            <w:tcW w:w="850" w:type="dxa"/>
          </w:tcPr>
          <w:p w:rsidR="00656685" w:rsidRPr="00673F64" w:rsidRDefault="00656685" w:rsidP="00A0635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2019-2021  роки</w:t>
            </w:r>
          </w:p>
        </w:tc>
        <w:tc>
          <w:tcPr>
            <w:tcW w:w="1956" w:type="dxa"/>
          </w:tcPr>
          <w:p w:rsidR="00656685" w:rsidRDefault="00656685" w:rsidP="00A06351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</w:t>
            </w:r>
            <w:r w:rsidRPr="00222F63">
              <w:rPr>
                <w:rFonts w:ascii="Times New Roman" w:hAnsi="Times New Roman"/>
                <w:sz w:val="24"/>
                <w:szCs w:val="24"/>
                <w:lang w:eastAsia="zh-CN"/>
              </w:rPr>
              <w:t>правління економічного розвитку, інфраструктури, торгівлі та адміністративних послуг райдержадміністрації,</w:t>
            </w:r>
            <w:r w:rsidRPr="00222F63">
              <w:rPr>
                <w:rFonts w:ascii="Times New Roman" w:hAnsi="Times New Roman"/>
                <w:sz w:val="24"/>
                <w:szCs w:val="24"/>
              </w:rPr>
              <w:t xml:space="preserve"> органи місцевого самоврядування</w:t>
            </w:r>
          </w:p>
          <w:p w:rsidR="00656685" w:rsidRPr="00673F64" w:rsidRDefault="00656685" w:rsidP="00A06351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656685" w:rsidRPr="00673F64" w:rsidRDefault="00656685" w:rsidP="00A06351">
            <w:pPr>
              <w:pStyle w:val="15"/>
              <w:shd w:val="clear" w:color="auto" w:fill="FFFFFF"/>
              <w:ind w:left="33" w:right="-108"/>
              <w:rPr>
                <w:rStyle w:val="Strong"/>
                <w:b w:val="0"/>
                <w:bCs/>
              </w:rPr>
            </w:pPr>
            <w:r w:rsidRPr="00673F64">
              <w:rPr>
                <w:rStyle w:val="Strong"/>
                <w:b w:val="0"/>
                <w:bCs/>
              </w:rPr>
              <w:t>Бюджетні асигнування на утримання виконавців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У межах кошторису на утримання виконавців</w:t>
            </w:r>
          </w:p>
        </w:tc>
        <w:tc>
          <w:tcPr>
            <w:tcW w:w="2096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Розвиток підприємництва в різних галузях економіки, створення робочих місць, кооперація суб'єктів господарювання</w:t>
            </w:r>
          </w:p>
        </w:tc>
      </w:tr>
      <w:tr w:rsidR="00656685" w:rsidRPr="00673F64" w:rsidTr="00306637">
        <w:trPr>
          <w:gridBefore w:val="1"/>
        </w:trPr>
        <w:tc>
          <w:tcPr>
            <w:tcW w:w="15672" w:type="dxa"/>
            <w:gridSpan w:val="13"/>
          </w:tcPr>
          <w:p w:rsidR="00656685" w:rsidRPr="00673F64" w:rsidRDefault="00656685" w:rsidP="00A06351">
            <w:pPr>
              <w:spacing w:before="120" w:after="120" w:line="240" w:lineRule="auto"/>
              <w:ind w:left="17" w:right="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F64">
              <w:rPr>
                <w:rFonts w:ascii="Times New Roman" w:hAnsi="Times New Roman"/>
                <w:b/>
                <w:sz w:val="24"/>
                <w:szCs w:val="24"/>
              </w:rPr>
              <w:t>Ресурсне та інформаційне забезпечення суб'єктів малого та середнього підприємництва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</w:trPr>
        <w:tc>
          <w:tcPr>
            <w:tcW w:w="552" w:type="dxa"/>
            <w:vMerge w:val="restart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  <w:vMerge w:val="restart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Підвищення рівня інформаційної обізнаності суб'єктів підприємництва та ефективне залучення додаткових інформаційно-консультативних та навчально-методичних ресурсів</w:t>
            </w:r>
          </w:p>
        </w:tc>
        <w:tc>
          <w:tcPr>
            <w:tcW w:w="3006" w:type="dxa"/>
          </w:tcPr>
          <w:p w:rsidR="00656685" w:rsidRPr="00673F64" w:rsidRDefault="00656685" w:rsidP="00A06351">
            <w:pPr>
              <w:pStyle w:val="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rPr>
                <w:lang w:val="uk-UA"/>
              </w:rPr>
            </w:pPr>
            <w:r w:rsidRPr="00673F64">
              <w:rPr>
                <w:sz w:val="24"/>
                <w:szCs w:val="24"/>
                <w:lang w:val="uk-UA" w:eastAsia="en-US"/>
              </w:rPr>
              <w:t xml:space="preserve"> забезпечення координації роботи з </w:t>
            </w:r>
            <w:r w:rsidRPr="00673F64">
              <w:rPr>
                <w:sz w:val="24"/>
                <w:szCs w:val="24"/>
                <w:lang w:val="uk-UA"/>
              </w:rPr>
              <w:t>офіційним веб-порталом</w:t>
            </w:r>
          </w:p>
          <w:p w:rsidR="00656685" w:rsidRPr="00673F64" w:rsidRDefault="00656685" w:rsidP="00A06351">
            <w:pPr>
              <w:pStyle w:val="a"/>
              <w:autoSpaceDE w:val="0"/>
              <w:autoSpaceDN w:val="0"/>
              <w:adjustRightInd w:val="0"/>
              <w:ind w:left="0"/>
              <w:rPr>
                <w:lang w:val="uk-UA"/>
              </w:rPr>
            </w:pPr>
            <w:r w:rsidRPr="00673F64">
              <w:rPr>
                <w:sz w:val="24"/>
                <w:szCs w:val="24"/>
                <w:lang w:val="uk-UA"/>
              </w:rPr>
              <w:t>Мінекономрозвитку</w:t>
            </w:r>
            <w:r w:rsidRPr="00673F64">
              <w:rPr>
                <w:lang w:val="uk-UA"/>
              </w:rPr>
              <w:t>,</w:t>
            </w: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який створено з метою задоволення потреб суб’єктів малого і середнього підприємництва, у доступі до якісної інформації;</w:t>
            </w:r>
          </w:p>
        </w:tc>
        <w:tc>
          <w:tcPr>
            <w:tcW w:w="850" w:type="dxa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2019-2021 роки</w:t>
            </w:r>
          </w:p>
        </w:tc>
        <w:tc>
          <w:tcPr>
            <w:tcW w:w="1956" w:type="dxa"/>
          </w:tcPr>
          <w:p w:rsidR="00656685" w:rsidRPr="00673F64" w:rsidRDefault="00656685" w:rsidP="00A06351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</w:t>
            </w:r>
            <w:r w:rsidRPr="00222F63">
              <w:rPr>
                <w:rFonts w:ascii="Times New Roman" w:hAnsi="Times New Roman"/>
                <w:sz w:val="24"/>
                <w:szCs w:val="24"/>
                <w:lang w:eastAsia="zh-CN"/>
              </w:rPr>
              <w:t>правління економічного розвитку, інфраструктури, торгівлі та адміністративних послуг райдержадміністрації,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6685" w:rsidRPr="00673F64" w:rsidRDefault="00656685" w:rsidP="00A06351">
            <w:pPr>
              <w:autoSpaceDE w:val="0"/>
              <w:autoSpaceDN w:val="0"/>
              <w:adjustRightInd w:val="0"/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виконавчі комі-тети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сільських 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>, сільських рад об’єднаних територіальних громад</w:t>
            </w:r>
          </w:p>
        </w:tc>
        <w:tc>
          <w:tcPr>
            <w:tcW w:w="1843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Бюджетні асигнування на утримання виконавців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У межах кошторису на утримання виконавців</w:t>
            </w:r>
          </w:p>
        </w:tc>
        <w:tc>
          <w:tcPr>
            <w:tcW w:w="2096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Доступ суб’єктів підприємництва до якісної повної інформації з питань здійснення підприємницької діяльності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</w:trPr>
        <w:tc>
          <w:tcPr>
            <w:tcW w:w="552" w:type="dxa"/>
            <w:vMerge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:rsidR="00656685" w:rsidRPr="00673F64" w:rsidRDefault="00656685" w:rsidP="00A06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06" w:type="dxa"/>
          </w:tcPr>
          <w:p w:rsidR="00656685" w:rsidRPr="00673F64" w:rsidRDefault="00656685" w:rsidP="00A06351">
            <w:pPr>
              <w:pStyle w:val="a"/>
              <w:numPr>
                <w:ilvl w:val="0"/>
                <w:numId w:val="34"/>
              </w:numPr>
              <w:tabs>
                <w:tab w:val="left" w:pos="176"/>
              </w:tabs>
              <w:ind w:left="34" w:hanging="34"/>
              <w:rPr>
                <w:sz w:val="24"/>
                <w:szCs w:val="24"/>
                <w:lang w:val="uk-UA" w:eastAsia="en-US"/>
              </w:rPr>
            </w:pPr>
            <w:r w:rsidRPr="00673F64">
              <w:rPr>
                <w:sz w:val="24"/>
                <w:szCs w:val="24"/>
                <w:lang w:val="uk-UA" w:eastAsia="en-US"/>
              </w:rPr>
              <w:t xml:space="preserve"> створення на офіційних веб-сайтах рубрики "Підприємництво", у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673F64">
              <w:rPr>
                <w:sz w:val="24"/>
                <w:szCs w:val="24"/>
                <w:lang w:val="uk-UA" w:eastAsia="en-US"/>
              </w:rPr>
              <w:t>якій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673F64">
              <w:rPr>
                <w:sz w:val="24"/>
                <w:szCs w:val="24"/>
                <w:lang w:val="uk-UA" w:eastAsia="en-US"/>
              </w:rPr>
              <w:t>розмістити:</w:t>
            </w:r>
          </w:p>
          <w:p w:rsidR="00656685" w:rsidRPr="00673F64" w:rsidRDefault="00656685" w:rsidP="00A06351">
            <w:pPr>
              <w:pStyle w:val="a"/>
              <w:tabs>
                <w:tab w:val="left" w:pos="459"/>
              </w:tabs>
              <w:suppressAutoHyphens w:val="0"/>
              <w:ind w:left="34"/>
              <w:rPr>
                <w:sz w:val="24"/>
                <w:szCs w:val="24"/>
                <w:lang w:val="uk-UA"/>
              </w:rPr>
            </w:pPr>
            <w:r w:rsidRPr="00673F64">
              <w:rPr>
                <w:sz w:val="24"/>
                <w:szCs w:val="24"/>
                <w:lang w:val="uk-UA" w:eastAsia="en-US"/>
              </w:rPr>
              <w:t xml:space="preserve">гіперпосилання на </w:t>
            </w:r>
            <w:r w:rsidRPr="00673F64">
              <w:rPr>
                <w:sz w:val="24"/>
                <w:szCs w:val="24"/>
                <w:lang w:val="uk-UA"/>
              </w:rPr>
              <w:t>офіційний веб-портал</w:t>
            </w:r>
          </w:p>
          <w:p w:rsidR="00656685" w:rsidRPr="00673F64" w:rsidRDefault="00656685" w:rsidP="00A06351">
            <w:pPr>
              <w:pStyle w:val="a"/>
              <w:tabs>
                <w:tab w:val="left" w:pos="459"/>
              </w:tabs>
              <w:suppressAutoHyphens w:val="0"/>
              <w:ind w:left="34"/>
              <w:rPr>
                <w:sz w:val="24"/>
                <w:szCs w:val="24"/>
                <w:lang w:val="uk-UA" w:eastAsia="en-US"/>
              </w:rPr>
            </w:pPr>
            <w:r w:rsidRPr="00673F64">
              <w:rPr>
                <w:sz w:val="24"/>
                <w:szCs w:val="24"/>
                <w:lang w:val="uk-UA"/>
              </w:rPr>
              <w:t>Мінекономрозвитку</w:t>
            </w:r>
            <w:r w:rsidRPr="00673F64">
              <w:rPr>
                <w:lang w:val="uk-UA"/>
              </w:rPr>
              <w:t>;</w:t>
            </w:r>
          </w:p>
          <w:p w:rsidR="00656685" w:rsidRPr="008A0EC6" w:rsidRDefault="00656685" w:rsidP="00A06351">
            <w:pPr>
              <w:pStyle w:val="a"/>
              <w:tabs>
                <w:tab w:val="left" w:pos="459"/>
              </w:tabs>
              <w:suppressAutoHyphens w:val="0"/>
              <w:ind w:left="34"/>
              <w:rPr>
                <w:sz w:val="24"/>
                <w:szCs w:val="24"/>
                <w:lang w:val="uk-UA" w:eastAsia="ru-RU"/>
              </w:rPr>
            </w:pPr>
            <w:r w:rsidRPr="00673F64">
              <w:rPr>
                <w:sz w:val="24"/>
                <w:szCs w:val="24"/>
                <w:lang w:val="uk-UA"/>
              </w:rPr>
              <w:t xml:space="preserve">інформацію в орієнтованому на суб’єктів  </w:t>
            </w:r>
            <w:r w:rsidRPr="008A0EC6">
              <w:rPr>
                <w:sz w:val="24"/>
                <w:szCs w:val="24"/>
                <w:lang w:val="uk-UA" w:eastAsia="ru-RU"/>
              </w:rPr>
              <w:t>підприємницької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656685" w:rsidRPr="00673F64" w:rsidRDefault="00656685" w:rsidP="00A06351">
            <w:pPr>
              <w:pStyle w:val="a"/>
              <w:tabs>
                <w:tab w:val="left" w:pos="459"/>
              </w:tabs>
              <w:suppressAutoHyphens w:val="0"/>
              <w:ind w:left="34"/>
              <w:rPr>
                <w:sz w:val="24"/>
                <w:szCs w:val="24"/>
                <w:lang w:val="uk-UA" w:eastAsia="ru-RU"/>
              </w:rPr>
            </w:pPr>
            <w:r w:rsidRPr="008A0EC6">
              <w:rPr>
                <w:sz w:val="24"/>
                <w:szCs w:val="24"/>
                <w:lang w:val="uk-UA" w:eastAsia="ru-RU"/>
              </w:rPr>
              <w:t>діяльності</w:t>
            </w:r>
            <w:r w:rsidRPr="00673F64">
              <w:rPr>
                <w:sz w:val="24"/>
                <w:szCs w:val="24"/>
                <w:lang w:val="uk-UA"/>
              </w:rPr>
              <w:t xml:space="preserve"> форматі</w:t>
            </w:r>
            <w:r w:rsidRPr="00673F64">
              <w:rPr>
                <w:sz w:val="24"/>
                <w:szCs w:val="24"/>
                <w:lang w:eastAsia="ru-RU"/>
              </w:rPr>
              <w:t>;</w:t>
            </w:r>
          </w:p>
          <w:p w:rsidR="00656685" w:rsidRPr="00673F64" w:rsidRDefault="00656685" w:rsidP="00A06351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6685" w:rsidRPr="00673F64" w:rsidRDefault="00656685" w:rsidP="00A06351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56685" w:rsidRPr="00673F64" w:rsidRDefault="00656685" w:rsidP="00A06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2019-2021 роки</w:t>
            </w:r>
          </w:p>
        </w:tc>
        <w:tc>
          <w:tcPr>
            <w:tcW w:w="1956" w:type="dxa"/>
          </w:tcPr>
          <w:p w:rsidR="00656685" w:rsidRPr="00673F64" w:rsidRDefault="00656685" w:rsidP="00A06351">
            <w:pPr>
              <w:spacing w:after="0" w:line="240" w:lineRule="auto"/>
              <w:ind w:left="1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</w:t>
            </w:r>
            <w:r w:rsidRPr="00222F63">
              <w:rPr>
                <w:rFonts w:ascii="Times New Roman" w:hAnsi="Times New Roman"/>
                <w:sz w:val="24"/>
                <w:szCs w:val="24"/>
                <w:lang w:eastAsia="zh-CN"/>
              </w:rPr>
              <w:t>правління економічного розвитку, інфраструктури, торгівлі та адміністративних послуг райдержадміністрації</w:t>
            </w:r>
          </w:p>
          <w:p w:rsidR="00656685" w:rsidRPr="00673F64" w:rsidRDefault="00656685" w:rsidP="00A06351">
            <w:pPr>
              <w:spacing w:after="0" w:line="240" w:lineRule="auto"/>
              <w:ind w:left="1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Бюджетні асигнування на утримання виконавців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У межах кошторису на утримання виконавців</w:t>
            </w:r>
          </w:p>
        </w:tc>
        <w:tc>
          <w:tcPr>
            <w:tcW w:w="2096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Доступ суб’єктів підприємництва до якісної повної інформації з питань здійснення підприємницької діяльності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  <w:trHeight w:val="322"/>
        </w:trPr>
        <w:tc>
          <w:tcPr>
            <w:tcW w:w="552" w:type="dxa"/>
            <w:vMerge/>
            <w:tcBorders>
              <w:bottom w:val="nil"/>
            </w:tcBorders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  <w:vMerge/>
            <w:tcBorders>
              <w:bottom w:val="nil"/>
            </w:tcBorders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06" w:type="dxa"/>
            <w:vMerge w:val="restart"/>
          </w:tcPr>
          <w:p w:rsidR="00656685" w:rsidRPr="00673F64" w:rsidRDefault="00656685" w:rsidP="00A06351">
            <w:pPr>
              <w:pStyle w:val="Default"/>
            </w:pPr>
            <w:r w:rsidRPr="00673F64">
              <w:t>4) надання підприємцям  фахових консультативних послуг та практичної допомоги з питань податкового, пенсійного, земельного законодавства тощо, зокрема, шляхом  проведення семінарів, засідань за круглим столом, функціонування інформаційних служб "гаряча лінія", прес-конференцій для підприємців тощо</w:t>
            </w:r>
          </w:p>
          <w:p w:rsidR="00656685" w:rsidRPr="00673F64" w:rsidRDefault="00656685" w:rsidP="00A06351">
            <w:pPr>
              <w:pStyle w:val="Default"/>
            </w:pPr>
          </w:p>
        </w:tc>
        <w:tc>
          <w:tcPr>
            <w:tcW w:w="850" w:type="dxa"/>
            <w:vMerge w:val="restart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2019-2021 роки</w:t>
            </w:r>
          </w:p>
        </w:tc>
        <w:tc>
          <w:tcPr>
            <w:tcW w:w="1956" w:type="dxa"/>
            <w:vMerge w:val="restart"/>
          </w:tcPr>
          <w:p w:rsidR="00656685" w:rsidRPr="00673F64" w:rsidRDefault="00656685" w:rsidP="00A06351">
            <w:pPr>
              <w:spacing w:after="0" w:line="240" w:lineRule="auto"/>
              <w:ind w:left="1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</w:t>
            </w:r>
            <w:r w:rsidRPr="00222F63">
              <w:rPr>
                <w:rFonts w:ascii="Times New Roman" w:hAnsi="Times New Roman"/>
                <w:sz w:val="24"/>
                <w:szCs w:val="24"/>
                <w:lang w:eastAsia="zh-CN"/>
              </w:rPr>
              <w:t>правління економічного розвитку, інфраструктури, торгівлі та адміністративних послуг райдержадміністрації</w:t>
            </w:r>
          </w:p>
          <w:p w:rsidR="00656685" w:rsidRPr="00673F64" w:rsidRDefault="00656685" w:rsidP="00A06351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Бюджетні асигну-вання на утримання виконавців</w:t>
            </w:r>
          </w:p>
        </w:tc>
        <w:tc>
          <w:tcPr>
            <w:tcW w:w="3006" w:type="dxa"/>
            <w:gridSpan w:val="5"/>
            <w:vMerge w:val="restart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У межах кошторису на утримання виконавців</w:t>
            </w:r>
          </w:p>
        </w:tc>
        <w:tc>
          <w:tcPr>
            <w:tcW w:w="2096" w:type="dxa"/>
            <w:vMerge w:val="restart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Забезпечення поінформованості підприємців, з питань, що регулюють підприємницьку діяльність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</w:trPr>
        <w:tc>
          <w:tcPr>
            <w:tcW w:w="552" w:type="dxa"/>
            <w:tcBorders>
              <w:top w:val="nil"/>
            </w:tcBorders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nil"/>
            </w:tcBorders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06" w:type="dxa"/>
            <w:vMerge/>
          </w:tcPr>
          <w:p w:rsidR="00656685" w:rsidRPr="00673F64" w:rsidRDefault="00656685" w:rsidP="00A06351">
            <w:pPr>
              <w:pStyle w:val="Default"/>
            </w:pPr>
          </w:p>
        </w:tc>
        <w:tc>
          <w:tcPr>
            <w:tcW w:w="850" w:type="dxa"/>
            <w:vMerge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656685" w:rsidRPr="00673F64" w:rsidRDefault="00656685" w:rsidP="00A06351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5"/>
            <w:vMerge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685" w:rsidRPr="00673F64" w:rsidTr="00306637">
        <w:trPr>
          <w:gridBefore w:val="1"/>
          <w:gridAfter w:val="1"/>
          <w:wAfter w:w="51" w:type="dxa"/>
          <w:trHeight w:val="2208"/>
        </w:trPr>
        <w:tc>
          <w:tcPr>
            <w:tcW w:w="552" w:type="dxa"/>
            <w:vMerge w:val="restart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  <w:vMerge w:val="restart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Залучення суб’єктів малого бізнесу до виставкової діяльності, </w:t>
            </w: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інших заходів, спрямованих на просування їх продукції, підтримка власного товаровиробника</w:t>
            </w:r>
          </w:p>
        </w:tc>
        <w:tc>
          <w:tcPr>
            <w:tcW w:w="3006" w:type="dxa"/>
          </w:tcPr>
          <w:p w:rsidR="00656685" w:rsidRPr="00673F64" w:rsidRDefault="00656685" w:rsidP="00A06351">
            <w:pPr>
              <w:spacing w:after="0" w:line="240" w:lineRule="auto"/>
              <w:ind w:left="34" w:right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сприяння участі суб’єктів підприємницької діяльності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району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обласних,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всеукраїнських та міжнародних виставково-ярмаркових заходах;</w:t>
            </w:r>
          </w:p>
        </w:tc>
        <w:tc>
          <w:tcPr>
            <w:tcW w:w="850" w:type="dxa"/>
          </w:tcPr>
          <w:p w:rsidR="00656685" w:rsidRPr="00673F64" w:rsidRDefault="00656685" w:rsidP="00A0635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2019-2021  роки</w:t>
            </w:r>
          </w:p>
        </w:tc>
        <w:tc>
          <w:tcPr>
            <w:tcW w:w="1956" w:type="dxa"/>
          </w:tcPr>
          <w:p w:rsidR="00656685" w:rsidRPr="00673F64" w:rsidRDefault="00656685" w:rsidP="00A06351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Структурні підрозділи </w:t>
            </w:r>
          </w:p>
          <w:p w:rsidR="00656685" w:rsidRPr="00673F64" w:rsidRDefault="00656685" w:rsidP="00A06351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райдержадмі-ністрації, </w:t>
            </w:r>
          </w:p>
          <w:p w:rsidR="00656685" w:rsidRPr="00673F64" w:rsidRDefault="00656685" w:rsidP="00A06351">
            <w:pPr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1843" w:type="dxa"/>
          </w:tcPr>
          <w:p w:rsidR="00656685" w:rsidRPr="00673F64" w:rsidRDefault="00656685" w:rsidP="00A06351">
            <w:pPr>
              <w:pStyle w:val="15"/>
              <w:shd w:val="clear" w:color="auto" w:fill="FFFFFF"/>
              <w:ind w:left="33" w:right="-108"/>
              <w:rPr>
                <w:rStyle w:val="Strong"/>
                <w:b w:val="0"/>
                <w:bCs/>
              </w:rPr>
            </w:pPr>
            <w:r w:rsidRPr="00673F64">
              <w:rPr>
                <w:rStyle w:val="Strong"/>
                <w:b w:val="0"/>
                <w:bCs/>
              </w:rPr>
              <w:t>Бюджетні асигнування на утримання виконавців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У межах кошторису на утримання виконавців</w:t>
            </w:r>
          </w:p>
        </w:tc>
        <w:tc>
          <w:tcPr>
            <w:tcW w:w="2096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Популяризація та підтримка власних товаровиробників, поліпшення бізнес-клімату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  <w:trHeight w:val="3588"/>
        </w:trPr>
        <w:tc>
          <w:tcPr>
            <w:tcW w:w="552" w:type="dxa"/>
            <w:vMerge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656685" w:rsidRPr="00673F64" w:rsidRDefault="00656685" w:rsidP="00A06351">
            <w:pPr>
              <w:spacing w:after="0" w:line="240" w:lineRule="auto"/>
              <w:ind w:left="34" w:right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2) проведення семінарів, зустрічей у форматі засідань за круглим столом щодо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зміни умов торговельно-економіч</w:t>
            </w: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ного та інвестиційного співробітництва, а також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у сфері просування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району</w:t>
            </w: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 товарів та послуг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 xml:space="preserve"> місцевих товаровиробників </w:t>
            </w: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 зовнішні ринки;</w:t>
            </w:r>
          </w:p>
        </w:tc>
        <w:tc>
          <w:tcPr>
            <w:tcW w:w="850" w:type="dxa"/>
          </w:tcPr>
          <w:p w:rsidR="00656685" w:rsidRPr="00673F64" w:rsidRDefault="00656685" w:rsidP="00A0635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2019-2021  роки</w:t>
            </w:r>
          </w:p>
        </w:tc>
        <w:tc>
          <w:tcPr>
            <w:tcW w:w="1956" w:type="dxa"/>
          </w:tcPr>
          <w:p w:rsidR="00656685" w:rsidRPr="00673F64" w:rsidRDefault="00656685" w:rsidP="00A06351">
            <w:pPr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</w:t>
            </w:r>
            <w:r w:rsidRPr="00222F63">
              <w:rPr>
                <w:rFonts w:ascii="Times New Roman" w:hAnsi="Times New Roman"/>
                <w:sz w:val="24"/>
                <w:szCs w:val="24"/>
                <w:lang w:eastAsia="zh-CN"/>
              </w:rPr>
              <w:t>правління економічного розвитку, інфраструктури, торгівлі та адміністративних послуг райдержадміністрації,</w:t>
            </w:r>
            <w:r w:rsidRPr="00222F63">
              <w:rPr>
                <w:rFonts w:ascii="Times New Roman" w:hAnsi="Times New Roman"/>
                <w:sz w:val="24"/>
                <w:szCs w:val="24"/>
              </w:rPr>
              <w:t xml:space="preserve"> органи місцевого самоврядування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3" w:type="dxa"/>
          </w:tcPr>
          <w:p w:rsidR="00656685" w:rsidRPr="00673F64" w:rsidRDefault="00656685" w:rsidP="00A06351">
            <w:pPr>
              <w:pStyle w:val="15"/>
              <w:shd w:val="clear" w:color="auto" w:fill="FFFFFF"/>
              <w:ind w:left="33" w:right="-108"/>
              <w:rPr>
                <w:rStyle w:val="Strong"/>
                <w:b w:val="0"/>
                <w:bCs/>
              </w:rPr>
            </w:pPr>
            <w:r w:rsidRPr="00673F64">
              <w:rPr>
                <w:rStyle w:val="Strong"/>
                <w:b w:val="0"/>
                <w:bCs/>
              </w:rPr>
              <w:t>Бюджетні асигнування на утримання виконавців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У межах кошторису на утримання виконавців</w:t>
            </w:r>
          </w:p>
        </w:tc>
        <w:tc>
          <w:tcPr>
            <w:tcW w:w="2096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Розвиток економічних зв’язків суб’єктів підприємницької діяльності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</w:trPr>
        <w:tc>
          <w:tcPr>
            <w:tcW w:w="552" w:type="dxa"/>
            <w:vMerge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656685" w:rsidRPr="00673F64" w:rsidRDefault="00656685" w:rsidP="00A0635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ru-RU"/>
              </w:rPr>
              <w:t>3) залучення суб’єктів підприємництва до участі у фестивалях, туристичних ярмарках, інших іміджевих заходах з популяризації туристичного</w:t>
            </w:r>
          </w:p>
          <w:p w:rsidR="00656685" w:rsidRPr="00673F64" w:rsidRDefault="00656685" w:rsidP="00A0635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потенціалу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району</w:t>
            </w:r>
            <w:r w:rsidRPr="00673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народних промислів;</w:t>
            </w:r>
          </w:p>
        </w:tc>
        <w:tc>
          <w:tcPr>
            <w:tcW w:w="850" w:type="dxa"/>
          </w:tcPr>
          <w:p w:rsidR="00656685" w:rsidRPr="00673F64" w:rsidRDefault="00656685" w:rsidP="00A0635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2019-2021 роки</w:t>
            </w:r>
          </w:p>
        </w:tc>
        <w:tc>
          <w:tcPr>
            <w:tcW w:w="1956" w:type="dxa"/>
          </w:tcPr>
          <w:p w:rsidR="00656685" w:rsidRPr="00673F64" w:rsidRDefault="00656685" w:rsidP="00A06351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Структурні підрозділи </w:t>
            </w:r>
          </w:p>
          <w:p w:rsidR="00656685" w:rsidRPr="00673F64" w:rsidRDefault="00656685" w:rsidP="00A06351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райдержадмі-ністрації, </w:t>
            </w:r>
          </w:p>
          <w:p w:rsidR="00656685" w:rsidRPr="00673F64" w:rsidRDefault="00656685" w:rsidP="00A06351">
            <w:pPr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1843" w:type="dxa"/>
          </w:tcPr>
          <w:p w:rsidR="00656685" w:rsidRPr="00673F64" w:rsidRDefault="00656685" w:rsidP="00A06351">
            <w:pPr>
              <w:pStyle w:val="15"/>
              <w:shd w:val="clear" w:color="auto" w:fill="FFFFFF"/>
              <w:ind w:left="33" w:right="-108"/>
              <w:rPr>
                <w:rStyle w:val="Strong"/>
                <w:b w:val="0"/>
                <w:bCs/>
              </w:rPr>
            </w:pPr>
            <w:r w:rsidRPr="00673F64">
              <w:rPr>
                <w:rStyle w:val="Strong"/>
                <w:b w:val="0"/>
                <w:bCs/>
              </w:rPr>
              <w:t>Бюджетні асигну-вання на утримання виконавців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У межах кошторису на утримання виконавців</w:t>
            </w:r>
          </w:p>
        </w:tc>
        <w:tc>
          <w:tcPr>
            <w:tcW w:w="2096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Популяризація підприємницько-туристичного потенціалу області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</w:trPr>
        <w:tc>
          <w:tcPr>
            <w:tcW w:w="552" w:type="dxa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312" w:type="dxa"/>
          </w:tcPr>
          <w:p w:rsidR="00656685" w:rsidRPr="00673F64" w:rsidRDefault="00656685" w:rsidP="00A06351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06" w:type="dxa"/>
          </w:tcPr>
          <w:p w:rsidR="00656685" w:rsidRPr="00673F64" w:rsidRDefault="00656685" w:rsidP="00A0635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4) розроблення та публікація  рекламно-іміджевої продукції і інформаційно-презентаційних матеріалів про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район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>, інвестиційн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ого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паспорт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району</w:t>
            </w: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656685" w:rsidRPr="00673F64" w:rsidRDefault="00656685" w:rsidP="00A0635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2019-2021  роки</w:t>
            </w:r>
          </w:p>
        </w:tc>
        <w:tc>
          <w:tcPr>
            <w:tcW w:w="1956" w:type="dxa"/>
          </w:tcPr>
          <w:p w:rsidR="00656685" w:rsidRPr="00673F64" w:rsidRDefault="00656685" w:rsidP="00A06351">
            <w:pPr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</w:t>
            </w:r>
            <w:r w:rsidRPr="00222F63">
              <w:rPr>
                <w:rFonts w:ascii="Times New Roman" w:hAnsi="Times New Roman"/>
                <w:sz w:val="24"/>
                <w:szCs w:val="24"/>
                <w:lang w:eastAsia="zh-CN"/>
              </w:rPr>
              <w:t>правління економічного розвитку, інфраструктури, торгівлі та адміністративних послуг райдержадміністрації,</w:t>
            </w:r>
            <w:r w:rsidRPr="00222F63">
              <w:rPr>
                <w:rFonts w:ascii="Times New Roman" w:hAnsi="Times New Roman"/>
                <w:sz w:val="24"/>
                <w:szCs w:val="24"/>
              </w:rPr>
              <w:t xml:space="preserve"> органи місцевого самоврядування</w:t>
            </w:r>
          </w:p>
        </w:tc>
        <w:tc>
          <w:tcPr>
            <w:tcW w:w="1843" w:type="dxa"/>
          </w:tcPr>
          <w:p w:rsidR="00656685" w:rsidRPr="00673F64" w:rsidRDefault="00656685" w:rsidP="00A06351">
            <w:pPr>
              <w:pStyle w:val="15"/>
              <w:shd w:val="clear" w:color="auto" w:fill="FFFFFF"/>
              <w:ind w:left="33" w:right="-108"/>
              <w:rPr>
                <w:rStyle w:val="Strong"/>
                <w:b w:val="0"/>
                <w:bCs/>
              </w:rPr>
            </w:pPr>
            <w:r w:rsidRPr="00673F64">
              <w:rPr>
                <w:rStyle w:val="Strong"/>
                <w:b w:val="0"/>
                <w:bCs/>
              </w:rPr>
              <w:t>Бюджетні асигну-вання на утримання виконавців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06351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У межах кошторисних призначень на відповідний рік</w:t>
            </w: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96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Розвиток економічних зв’язків суб’єктів підприємницької діяльності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</w:trPr>
        <w:tc>
          <w:tcPr>
            <w:tcW w:w="552" w:type="dxa"/>
            <w:vMerge w:val="restart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  <w:vMerge w:val="restart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ru-RU"/>
              </w:rPr>
              <w:t>Популяризація позитивних прикладів і досвіду успішних підприємців</w:t>
            </w:r>
          </w:p>
        </w:tc>
        <w:tc>
          <w:tcPr>
            <w:tcW w:w="3006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1) сприяння популяризації підприємництва серед окремих категорій населення (внутрішньо переміщені особи, звільнені у запас або відставку, молодь, старше покоління) шляхом проведення  семінарів, тренінгів, ярмарків вакансій, консультацій з правових соціальних питань;</w:t>
            </w:r>
          </w:p>
        </w:tc>
        <w:tc>
          <w:tcPr>
            <w:tcW w:w="850" w:type="dxa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2019-2021 роки</w:t>
            </w:r>
          </w:p>
        </w:tc>
        <w:tc>
          <w:tcPr>
            <w:tcW w:w="1956" w:type="dxa"/>
          </w:tcPr>
          <w:p w:rsidR="00656685" w:rsidRPr="00673F64" w:rsidRDefault="00656685" w:rsidP="00A06351">
            <w:pPr>
              <w:autoSpaceDE w:val="0"/>
              <w:autoSpaceDN w:val="0"/>
              <w:adjustRightInd w:val="0"/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</w:t>
            </w:r>
            <w:r w:rsidRPr="00222F63">
              <w:rPr>
                <w:rFonts w:ascii="Times New Roman" w:hAnsi="Times New Roman"/>
                <w:sz w:val="24"/>
                <w:szCs w:val="24"/>
                <w:lang w:eastAsia="zh-CN"/>
              </w:rPr>
              <w:t>правління економічного розвитку, інфраструктури, торгівлі та адміністративних послуг райдержадміністрації,</w:t>
            </w:r>
            <w:r w:rsidRPr="00222F63">
              <w:rPr>
                <w:rFonts w:ascii="Times New Roman" w:hAnsi="Times New Roman"/>
                <w:sz w:val="24"/>
                <w:szCs w:val="24"/>
              </w:rPr>
              <w:t xml:space="preserve"> органи місцевого самоврядування</w:t>
            </w:r>
          </w:p>
        </w:tc>
        <w:tc>
          <w:tcPr>
            <w:tcW w:w="1843" w:type="dxa"/>
          </w:tcPr>
          <w:p w:rsidR="00656685" w:rsidRPr="00673F64" w:rsidRDefault="00656685" w:rsidP="00A0635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73F64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Бюджетні асигнування на утримання виконавців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06351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У межах кошторисних призначень на відповідний рік</w:t>
            </w:r>
          </w:p>
        </w:tc>
        <w:tc>
          <w:tcPr>
            <w:tcW w:w="2096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Підвищення престижу суб’єктів малого і середнього  підприємництва, сприяння розвитку  малого бізнесу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</w:trPr>
        <w:tc>
          <w:tcPr>
            <w:tcW w:w="552" w:type="dxa"/>
            <w:vMerge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12" w:type="dxa"/>
            <w:vMerge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656685" w:rsidRPr="00673F64" w:rsidRDefault="00656685" w:rsidP="00A0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2) вивчення, обмін досвідом, </w:t>
            </w:r>
            <w:r w:rsidRPr="00673F64">
              <w:rPr>
                <w:rFonts w:ascii="Times New Roman" w:eastAsia="TimesNewRoman" w:hAnsi="Times New Roman"/>
                <w:sz w:val="24"/>
                <w:szCs w:val="24"/>
              </w:rPr>
              <w:t>участь у заходах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>популяризації підприємництва, у тому числі в інших регіонах України та за її межами,</w:t>
            </w:r>
            <w:r w:rsidRPr="00673F64">
              <w:rPr>
                <w:rFonts w:ascii="Times New Roman" w:eastAsia="TimesNewRoman" w:hAnsi="Times New Roman"/>
                <w:sz w:val="24"/>
                <w:szCs w:val="24"/>
              </w:rPr>
              <w:t xml:space="preserve"> з питань розвитку підприємництва</w:t>
            </w:r>
          </w:p>
          <w:p w:rsidR="00656685" w:rsidRPr="00673F64" w:rsidRDefault="00656685" w:rsidP="00A0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із залученням представників малого  підприємництва </w:t>
            </w:r>
            <w:r w:rsidRPr="00673F64">
              <w:rPr>
                <w:rFonts w:ascii="Times New Roman" w:eastAsia="TimesNewRoman" w:hAnsi="Times New Roman"/>
                <w:sz w:val="24"/>
                <w:szCs w:val="24"/>
              </w:rPr>
              <w:t>(організація проведення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 xml:space="preserve"> та участь</w:t>
            </w:r>
            <w:r w:rsidRPr="00673F64">
              <w:rPr>
                <w:rFonts w:ascii="Times New Roman" w:eastAsia="TimesNewRoman" w:hAnsi="Times New Roman"/>
                <w:sz w:val="24"/>
                <w:szCs w:val="24"/>
              </w:rPr>
              <w:t xml:space="preserve"> у семінарах, нарадах, 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 xml:space="preserve"> конференціях, форумах, стаді-турах тощо);</w:t>
            </w:r>
          </w:p>
        </w:tc>
        <w:tc>
          <w:tcPr>
            <w:tcW w:w="850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2019-2021  роки</w:t>
            </w:r>
          </w:p>
        </w:tc>
        <w:tc>
          <w:tcPr>
            <w:tcW w:w="1956" w:type="dxa"/>
          </w:tcPr>
          <w:p w:rsidR="00656685" w:rsidRPr="00673F64" w:rsidRDefault="00656685" w:rsidP="00A06351">
            <w:pPr>
              <w:spacing w:after="0" w:line="240" w:lineRule="auto"/>
              <w:ind w:left="17" w:right="-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</w:t>
            </w:r>
            <w:r w:rsidRPr="00222F63">
              <w:rPr>
                <w:rFonts w:ascii="Times New Roman" w:hAnsi="Times New Roman"/>
                <w:sz w:val="24"/>
                <w:szCs w:val="24"/>
                <w:lang w:eastAsia="zh-CN"/>
              </w:rPr>
              <w:t>правління економічного розвитку, інфраструктури, торгівлі та адміністративних послуг райдержадміністрації</w:t>
            </w:r>
          </w:p>
        </w:tc>
        <w:tc>
          <w:tcPr>
            <w:tcW w:w="1843" w:type="dxa"/>
          </w:tcPr>
          <w:p w:rsidR="00656685" w:rsidRDefault="00656685" w:rsidP="00BE4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Кошти районн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 xml:space="preserve"> 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у, 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>бюджетів місцевого самовряду-вання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інші джерела не заборонених чинним законодавством України</w:t>
            </w:r>
          </w:p>
          <w:p w:rsidR="00656685" w:rsidRPr="00673F64" w:rsidRDefault="00656685" w:rsidP="00A06351">
            <w:pPr>
              <w:pStyle w:val="15"/>
              <w:shd w:val="clear" w:color="auto" w:fill="FFFFFF"/>
              <w:ind w:right="-108"/>
              <w:rPr>
                <w:rStyle w:val="Strong"/>
                <w:b w:val="0"/>
                <w:bCs/>
              </w:rPr>
            </w:pPr>
          </w:p>
        </w:tc>
        <w:tc>
          <w:tcPr>
            <w:tcW w:w="879" w:type="dxa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87" w:type="dxa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 xml:space="preserve">0,0     </w:t>
            </w:r>
          </w:p>
        </w:tc>
        <w:tc>
          <w:tcPr>
            <w:tcW w:w="731" w:type="dxa"/>
            <w:gridSpan w:val="2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 xml:space="preserve">0,0         </w:t>
            </w:r>
          </w:p>
        </w:tc>
        <w:tc>
          <w:tcPr>
            <w:tcW w:w="2096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Підвищення престижу суб’єктів малого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підприємництва, сприяння розвитку  малого бізнесу Створення </w:t>
            </w: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сприятливих умов для розвитку малого підприємництва, поліпшення бізнес-клімату</w:t>
            </w: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685" w:rsidRPr="00673F64" w:rsidTr="00306637">
        <w:trPr>
          <w:gridBefore w:val="1"/>
          <w:gridAfter w:val="1"/>
          <w:wAfter w:w="51" w:type="dxa"/>
          <w:trHeight w:val="2158"/>
        </w:trPr>
        <w:tc>
          <w:tcPr>
            <w:tcW w:w="552" w:type="dxa"/>
            <w:vMerge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12" w:type="dxa"/>
            <w:vMerge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656685" w:rsidRPr="00673F64" w:rsidRDefault="00656685" w:rsidP="00A06351">
            <w:pPr>
              <w:tabs>
                <w:tab w:val="left" w:pos="42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3) здійснення організаційних заходів щодо:</w:t>
            </w:r>
          </w:p>
          <w:p w:rsidR="00656685" w:rsidRPr="00673F64" w:rsidRDefault="00656685" w:rsidP="00A06351">
            <w:pPr>
              <w:tabs>
                <w:tab w:val="left" w:pos="42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відзначення  "Дня підприємця" за участі представників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малого 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підприємництва; </w:t>
            </w:r>
          </w:p>
          <w:p w:rsidR="00656685" w:rsidRDefault="00656685" w:rsidP="00A06351">
            <w:pPr>
              <w:tabs>
                <w:tab w:val="left" w:pos="42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tabs>
                <w:tab w:val="left" w:pos="42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tabs>
                <w:tab w:val="left" w:pos="42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tabs>
                <w:tab w:val="left" w:pos="42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tabs>
                <w:tab w:val="left" w:pos="42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tabs>
                <w:tab w:val="left" w:pos="425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видання буклетів, друкованої продукції про стан розвитку підприємництва в </w:t>
            </w:r>
            <w:r>
              <w:rPr>
                <w:rFonts w:ascii="Times New Roman" w:hAnsi="Times New Roman"/>
                <w:sz w:val="24"/>
                <w:szCs w:val="24"/>
              </w:rPr>
              <w:t>районі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6685" w:rsidRPr="00673F64" w:rsidRDefault="00656685" w:rsidP="00A0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2019-2021 роки</w:t>
            </w:r>
          </w:p>
        </w:tc>
        <w:tc>
          <w:tcPr>
            <w:tcW w:w="1956" w:type="dxa"/>
          </w:tcPr>
          <w:p w:rsidR="00656685" w:rsidRPr="00673F64" w:rsidRDefault="00656685" w:rsidP="00A06351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</w:t>
            </w:r>
            <w:r w:rsidRPr="00222F63">
              <w:rPr>
                <w:rFonts w:ascii="Times New Roman" w:hAnsi="Times New Roman"/>
                <w:sz w:val="24"/>
                <w:szCs w:val="24"/>
                <w:lang w:eastAsia="zh-CN"/>
              </w:rPr>
              <w:t>правління економічного розвитку, інфраструктури, торгівлі та адміністративних послуг райдержадміністрації</w:t>
            </w:r>
          </w:p>
        </w:tc>
        <w:tc>
          <w:tcPr>
            <w:tcW w:w="1843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Кошти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бюджету та інших джерел не заборонених чинним законодавством України</w:t>
            </w: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Кошти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бюджету та інших джерел не заборонених чинним законодавством України</w:t>
            </w: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 xml:space="preserve">0,0            </w:t>
            </w: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10,0           </w:t>
            </w: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10,0           </w:t>
            </w: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 xml:space="preserve">0,0           </w:t>
            </w: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Підвищення престижу суб’єктів малого і середнього підприємництва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</w:trPr>
        <w:tc>
          <w:tcPr>
            <w:tcW w:w="552" w:type="dxa"/>
            <w:vMerge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12" w:type="dxa"/>
            <w:vMerge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4) сприяння  проведенню в області  Європейського тижня малого і середнього підприємництва в Україні</w:t>
            </w:r>
          </w:p>
        </w:tc>
        <w:tc>
          <w:tcPr>
            <w:tcW w:w="850" w:type="dxa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2019-2021 роки</w:t>
            </w:r>
          </w:p>
        </w:tc>
        <w:tc>
          <w:tcPr>
            <w:tcW w:w="1956" w:type="dxa"/>
          </w:tcPr>
          <w:p w:rsidR="00656685" w:rsidRPr="00673F64" w:rsidRDefault="00656685" w:rsidP="00A06351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Структурні підрозділи </w:t>
            </w:r>
          </w:p>
          <w:p w:rsidR="00656685" w:rsidRPr="00673F64" w:rsidRDefault="00656685" w:rsidP="00A06351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райдержадмі-ністрації, </w:t>
            </w:r>
          </w:p>
          <w:p w:rsidR="00656685" w:rsidRPr="00673F64" w:rsidRDefault="00656685" w:rsidP="00A06351">
            <w:pPr>
              <w:autoSpaceDE w:val="0"/>
              <w:autoSpaceDN w:val="0"/>
              <w:adjustRightInd w:val="0"/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1843" w:type="dxa"/>
          </w:tcPr>
          <w:p w:rsidR="00656685" w:rsidRPr="00673F64" w:rsidRDefault="00656685" w:rsidP="00A06351">
            <w:pPr>
              <w:pStyle w:val="15"/>
              <w:shd w:val="clear" w:color="auto" w:fill="FFFFFF"/>
              <w:tabs>
                <w:tab w:val="left" w:pos="1309"/>
                <w:tab w:val="left" w:pos="1451"/>
              </w:tabs>
              <w:ind w:left="33" w:right="-108"/>
              <w:rPr>
                <w:rStyle w:val="Strong"/>
                <w:b w:val="0"/>
                <w:bCs/>
              </w:rPr>
            </w:pPr>
            <w:r w:rsidRPr="00673F64">
              <w:rPr>
                <w:rStyle w:val="Strong"/>
                <w:b w:val="0"/>
                <w:bCs/>
              </w:rPr>
              <w:t xml:space="preserve">Бюджетні асигну-вання на утримання виконавців, кошти </w:t>
            </w:r>
            <w:r w:rsidRPr="00D3161D">
              <w:t>інших  джерел не забороне-них чинним</w:t>
            </w:r>
          </w:p>
          <w:p w:rsidR="00656685" w:rsidRPr="00AE0713" w:rsidRDefault="00656685" w:rsidP="00A06351">
            <w:pPr>
              <w:pStyle w:val="15"/>
              <w:shd w:val="clear" w:color="auto" w:fill="FFFFFF"/>
              <w:tabs>
                <w:tab w:val="left" w:pos="1309"/>
                <w:tab w:val="left" w:pos="1451"/>
              </w:tabs>
              <w:ind w:left="33" w:right="-108"/>
            </w:pPr>
            <w:r w:rsidRPr="00673F64">
              <w:rPr>
                <w:rStyle w:val="Strong"/>
                <w:b w:val="0"/>
                <w:bCs/>
              </w:rPr>
              <w:t>законодав-ством</w:t>
            </w:r>
            <w:r>
              <w:rPr>
                <w:rStyle w:val="Strong"/>
                <w:b w:val="0"/>
                <w:bCs/>
              </w:rPr>
              <w:t xml:space="preserve"> України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У межах кошторису на утримання виконавців</w:t>
            </w:r>
          </w:p>
        </w:tc>
        <w:tc>
          <w:tcPr>
            <w:tcW w:w="2096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Створення </w:t>
            </w: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сприятливих умов для розвитку малого підприємництва </w:t>
            </w:r>
          </w:p>
        </w:tc>
      </w:tr>
      <w:tr w:rsidR="00656685" w:rsidRPr="00673F64" w:rsidTr="00306637">
        <w:trPr>
          <w:gridBefore w:val="1"/>
        </w:trPr>
        <w:tc>
          <w:tcPr>
            <w:tcW w:w="15672" w:type="dxa"/>
            <w:gridSpan w:val="13"/>
          </w:tcPr>
          <w:p w:rsidR="00656685" w:rsidRPr="00673F64" w:rsidRDefault="00656685" w:rsidP="00A06351">
            <w:pPr>
              <w:pStyle w:val="a"/>
              <w:tabs>
                <w:tab w:val="left" w:pos="709"/>
                <w:tab w:val="left" w:pos="851"/>
              </w:tabs>
              <w:spacing w:before="120" w:after="120"/>
              <w:ind w:left="17" w:right="17"/>
              <w:jc w:val="center"/>
              <w:rPr>
                <w:b/>
                <w:sz w:val="24"/>
                <w:szCs w:val="24"/>
                <w:lang w:val="uk-UA"/>
              </w:rPr>
            </w:pPr>
            <w:r w:rsidRPr="00673F64">
              <w:rPr>
                <w:b/>
                <w:sz w:val="24"/>
                <w:szCs w:val="24"/>
                <w:lang w:val="uk-UA"/>
              </w:rPr>
              <w:t>Сприяння створенню та підтримка існуючої інфраструктури малого підприємництва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</w:trPr>
        <w:tc>
          <w:tcPr>
            <w:tcW w:w="552" w:type="dxa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73F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color w:val="000000"/>
                <w:sz w:val="24"/>
                <w:szCs w:val="24"/>
              </w:rPr>
              <w:t>Розширення мережі та сприяння розвитку існуючої інфраструктури підтримки підприємництва</w:t>
            </w:r>
          </w:p>
        </w:tc>
        <w:tc>
          <w:tcPr>
            <w:tcW w:w="3006" w:type="dxa"/>
          </w:tcPr>
          <w:p w:rsidR="00656685" w:rsidRPr="00673F64" w:rsidRDefault="00656685" w:rsidP="00A0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ru-RU"/>
              </w:rPr>
              <w:t>1) організаційне забезпечення та сприяння роботі консультативно-дорадчих органів з питань розвитку і підтримки підприємництва (координаційн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73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73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підприємців тощо);</w:t>
            </w:r>
          </w:p>
        </w:tc>
        <w:tc>
          <w:tcPr>
            <w:tcW w:w="850" w:type="dxa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2019-2021 роки</w:t>
            </w:r>
          </w:p>
        </w:tc>
        <w:tc>
          <w:tcPr>
            <w:tcW w:w="1956" w:type="dxa"/>
          </w:tcPr>
          <w:p w:rsidR="00656685" w:rsidRPr="00673F64" w:rsidRDefault="00656685" w:rsidP="00A06351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3F6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Структурні підрозділи </w:t>
            </w:r>
          </w:p>
          <w:p w:rsidR="00656685" w:rsidRPr="00673F64" w:rsidRDefault="00656685" w:rsidP="00A06351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райдержадмі-ністрації, </w:t>
            </w:r>
          </w:p>
          <w:p w:rsidR="00656685" w:rsidRPr="00673F64" w:rsidRDefault="00656685" w:rsidP="00A06351">
            <w:pPr>
              <w:autoSpaceDE w:val="0"/>
              <w:autoSpaceDN w:val="0"/>
              <w:adjustRightInd w:val="0"/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1843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Бюджетні асигну-вання на утримання виконавців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06351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У межах бюджетних призначень на відповідний рік</w:t>
            </w:r>
          </w:p>
        </w:tc>
        <w:tc>
          <w:tcPr>
            <w:tcW w:w="2096" w:type="dxa"/>
          </w:tcPr>
          <w:p w:rsidR="00656685" w:rsidRPr="00673F64" w:rsidRDefault="00656685" w:rsidP="00A06351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Ефективне партнерство влада-громада-бізнес.</w:t>
            </w:r>
          </w:p>
          <w:p w:rsidR="00656685" w:rsidRPr="00673F64" w:rsidRDefault="00656685" w:rsidP="00A06351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Сприяння</w:t>
            </w:r>
          </w:p>
          <w:p w:rsidR="00656685" w:rsidRPr="00673F64" w:rsidRDefault="00656685" w:rsidP="00A06351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вирішенню </w:t>
            </w:r>
          </w:p>
          <w:p w:rsidR="00656685" w:rsidRPr="00673F64" w:rsidRDefault="00656685" w:rsidP="00A06351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 xml:space="preserve">проблемних питань суб’єктів підприємництва. Допомога суб’єктам господарювання на початковому етапі діяльності в </w:t>
            </w:r>
          </w:p>
          <w:p w:rsidR="00656685" w:rsidRPr="00673F64" w:rsidRDefault="00656685" w:rsidP="00A06351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подоланні труднощів, пов’язаних з веденням бізнесу.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  <w:trHeight w:val="3125"/>
        </w:trPr>
        <w:tc>
          <w:tcPr>
            <w:tcW w:w="552" w:type="dxa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656685" w:rsidRPr="00673F64" w:rsidRDefault="00656685" w:rsidP="00A0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673F64">
              <w:rPr>
                <w:rFonts w:ascii="Times New Roman" w:eastAsia="TimesNewRoman" w:hAnsi="Times New Roman"/>
                <w:sz w:val="24"/>
                <w:szCs w:val="24"/>
              </w:rPr>
              <w:t>2) оприлюднення</w:t>
            </w:r>
          </w:p>
          <w:p w:rsidR="00656685" w:rsidRPr="00673F64" w:rsidRDefault="00656685" w:rsidP="00A0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673F64">
              <w:rPr>
                <w:rFonts w:ascii="Times New Roman" w:eastAsia="TimesNewRoman" w:hAnsi="Times New Roman"/>
                <w:sz w:val="24"/>
                <w:szCs w:val="24"/>
              </w:rPr>
              <w:t>інформації про діючі інституції підтримки</w:t>
            </w:r>
          </w:p>
          <w:p w:rsidR="00656685" w:rsidRPr="00673F64" w:rsidRDefault="00656685" w:rsidP="00A06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F64">
              <w:rPr>
                <w:rFonts w:ascii="Times New Roman" w:eastAsia="TimesNewRoman" w:hAnsi="Times New Roman"/>
                <w:sz w:val="24"/>
                <w:szCs w:val="24"/>
              </w:rPr>
              <w:t>підприємництва;</w:t>
            </w: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2019-2021 роки</w:t>
            </w:r>
          </w:p>
        </w:tc>
        <w:tc>
          <w:tcPr>
            <w:tcW w:w="1956" w:type="dxa"/>
          </w:tcPr>
          <w:p w:rsidR="00656685" w:rsidRPr="00673F64" w:rsidRDefault="00656685" w:rsidP="00A06351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</w:t>
            </w:r>
            <w:r w:rsidRPr="00222F63">
              <w:rPr>
                <w:rFonts w:ascii="Times New Roman" w:hAnsi="Times New Roman"/>
                <w:sz w:val="24"/>
                <w:szCs w:val="24"/>
                <w:lang w:eastAsia="zh-CN"/>
              </w:rPr>
              <w:t>правління економічного розвитку, інфраструктури, торгівлі та адміністративних послуг райдержадміністрації,</w:t>
            </w:r>
            <w:r w:rsidRPr="00222F63">
              <w:rPr>
                <w:rFonts w:ascii="Times New Roman" w:hAnsi="Times New Roman"/>
                <w:sz w:val="24"/>
                <w:szCs w:val="24"/>
              </w:rPr>
              <w:t xml:space="preserve"> органи місцевого самоврядування</w:t>
            </w:r>
          </w:p>
        </w:tc>
        <w:tc>
          <w:tcPr>
            <w:tcW w:w="1843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Бюджетні асигну</w:t>
            </w:r>
            <w:bookmarkStart w:id="3" w:name="_GoBack"/>
            <w:bookmarkEnd w:id="3"/>
            <w:r w:rsidRPr="00673F64">
              <w:rPr>
                <w:rFonts w:ascii="Times New Roman" w:hAnsi="Times New Roman"/>
                <w:sz w:val="24"/>
                <w:szCs w:val="24"/>
              </w:rPr>
              <w:t>вання на утримання виконавців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У межах бюджетних призначень на відповідний рік</w:t>
            </w:r>
          </w:p>
        </w:tc>
        <w:tc>
          <w:tcPr>
            <w:tcW w:w="2096" w:type="dxa"/>
          </w:tcPr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Підвищення інформованості суб’єктів підприємництва</w:t>
            </w:r>
          </w:p>
        </w:tc>
      </w:tr>
      <w:tr w:rsidR="00656685" w:rsidRPr="00673F64" w:rsidTr="00306637">
        <w:trPr>
          <w:gridBefore w:val="1"/>
          <w:gridAfter w:val="1"/>
          <w:wAfter w:w="51" w:type="dxa"/>
        </w:trPr>
        <w:tc>
          <w:tcPr>
            <w:tcW w:w="552" w:type="dxa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656685" w:rsidRPr="00673F64" w:rsidRDefault="00656685" w:rsidP="00A06351">
            <w:pPr>
              <w:pStyle w:val="a"/>
              <w:ind w:left="0"/>
              <w:rPr>
                <w:sz w:val="24"/>
                <w:szCs w:val="24"/>
                <w:lang w:val="uk-UA"/>
              </w:rPr>
            </w:pPr>
            <w:r w:rsidRPr="00673F64">
              <w:rPr>
                <w:sz w:val="24"/>
                <w:szCs w:val="24"/>
                <w:lang w:val="uk-UA"/>
              </w:rPr>
              <w:t>3) забезпечення співпраці з Центром підтримки бізнесу, який працює на базі Кіровоградської регіональної торгово-</w:t>
            </w:r>
          </w:p>
          <w:p w:rsidR="00656685" w:rsidRPr="00673F64" w:rsidRDefault="00656685" w:rsidP="00A06351">
            <w:pPr>
              <w:pStyle w:val="a"/>
              <w:ind w:left="0"/>
              <w:rPr>
                <w:sz w:val="24"/>
                <w:szCs w:val="24"/>
                <w:lang w:val="uk-UA"/>
              </w:rPr>
            </w:pPr>
            <w:r w:rsidRPr="00673F64">
              <w:rPr>
                <w:sz w:val="24"/>
                <w:szCs w:val="24"/>
                <w:lang w:val="uk-UA"/>
              </w:rPr>
              <w:t>промислової палати за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73F64">
              <w:rPr>
                <w:sz w:val="24"/>
                <w:szCs w:val="24"/>
                <w:lang w:val="uk-UA"/>
              </w:rPr>
              <w:t>сприяння Європейського Банку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73F64">
              <w:rPr>
                <w:sz w:val="24"/>
                <w:szCs w:val="24"/>
                <w:lang w:val="uk-UA"/>
              </w:rPr>
              <w:t xml:space="preserve">реконструкції та розвитку у рамках ініціативи </w:t>
            </w:r>
            <w:r w:rsidRPr="00673F64">
              <w:rPr>
                <w:sz w:val="24"/>
                <w:szCs w:val="24"/>
              </w:rPr>
              <w:t>EU</w:t>
            </w:r>
            <w:r w:rsidRPr="00673F64">
              <w:rPr>
                <w:sz w:val="24"/>
                <w:szCs w:val="24"/>
                <w:lang w:val="uk-UA"/>
              </w:rPr>
              <w:t>4</w:t>
            </w:r>
            <w:r w:rsidRPr="00673F64">
              <w:rPr>
                <w:sz w:val="24"/>
                <w:szCs w:val="24"/>
              </w:rPr>
              <w:t>Buss</w:t>
            </w:r>
            <w:r w:rsidRPr="00673F64">
              <w:rPr>
                <w:sz w:val="24"/>
                <w:szCs w:val="24"/>
                <w:lang w:val="uk-UA"/>
              </w:rPr>
              <w:t>і</w:t>
            </w:r>
            <w:r w:rsidRPr="00673F64">
              <w:rPr>
                <w:sz w:val="24"/>
                <w:szCs w:val="24"/>
              </w:rPr>
              <w:t>ness</w:t>
            </w:r>
          </w:p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6685" w:rsidRPr="00673F64" w:rsidRDefault="00656685" w:rsidP="00A0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2019-2021 роки</w:t>
            </w:r>
          </w:p>
        </w:tc>
        <w:tc>
          <w:tcPr>
            <w:tcW w:w="1956" w:type="dxa"/>
          </w:tcPr>
          <w:p w:rsidR="00656685" w:rsidRPr="00673F64" w:rsidRDefault="00656685" w:rsidP="00A06351">
            <w:pPr>
              <w:spacing w:after="0" w:line="240" w:lineRule="auto"/>
              <w:ind w:left="17" w:right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</w:t>
            </w:r>
            <w:r w:rsidRPr="00222F63">
              <w:rPr>
                <w:rFonts w:ascii="Times New Roman" w:hAnsi="Times New Roman"/>
                <w:sz w:val="24"/>
                <w:szCs w:val="24"/>
                <w:lang w:eastAsia="zh-CN"/>
              </w:rPr>
              <w:t>правління економічного розвитку, інфраструктури, торгівлі та адміністративних послуг райдержадміністрації,</w:t>
            </w:r>
            <w:r w:rsidRPr="00222F63">
              <w:rPr>
                <w:rFonts w:ascii="Times New Roman" w:hAnsi="Times New Roman"/>
                <w:sz w:val="24"/>
                <w:szCs w:val="24"/>
              </w:rPr>
              <w:t xml:space="preserve"> органи місцевого самоврядування</w:t>
            </w:r>
          </w:p>
        </w:tc>
        <w:tc>
          <w:tcPr>
            <w:tcW w:w="1843" w:type="dxa"/>
          </w:tcPr>
          <w:p w:rsidR="00656685" w:rsidRPr="00673F64" w:rsidRDefault="00656685" w:rsidP="00A06351">
            <w:pPr>
              <w:pStyle w:val="15"/>
              <w:shd w:val="clear" w:color="auto" w:fill="FFFFFF"/>
              <w:tabs>
                <w:tab w:val="left" w:pos="1309"/>
                <w:tab w:val="left" w:pos="1451"/>
              </w:tabs>
              <w:ind w:left="33" w:right="-108"/>
              <w:rPr>
                <w:rStyle w:val="Strong"/>
                <w:b w:val="0"/>
                <w:bCs/>
              </w:rPr>
            </w:pPr>
            <w:r w:rsidRPr="004E098A">
              <w:t xml:space="preserve">Бюджетні асигну-вання на утримання виконавців, </w:t>
            </w:r>
            <w:r w:rsidRPr="00673F64">
              <w:rPr>
                <w:rStyle w:val="Strong"/>
                <w:b w:val="0"/>
                <w:bCs/>
              </w:rPr>
              <w:t xml:space="preserve">кошти </w:t>
            </w:r>
            <w:r w:rsidRPr="004E098A">
              <w:t>інших  джерел</w:t>
            </w:r>
            <w:r>
              <w:t>,</w:t>
            </w:r>
            <w:r w:rsidRPr="004E098A">
              <w:t xml:space="preserve"> не забороне-них чинним</w:t>
            </w: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законодав-ством</w:t>
            </w:r>
            <w:r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 xml:space="preserve"> України</w:t>
            </w:r>
          </w:p>
        </w:tc>
        <w:tc>
          <w:tcPr>
            <w:tcW w:w="3006" w:type="dxa"/>
            <w:gridSpan w:val="5"/>
          </w:tcPr>
          <w:p w:rsidR="00656685" w:rsidRPr="00673F64" w:rsidRDefault="00656685" w:rsidP="00A06351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У межах бюджетних призначень на відповідний рік</w:t>
            </w:r>
          </w:p>
        </w:tc>
        <w:tc>
          <w:tcPr>
            <w:tcW w:w="2096" w:type="dxa"/>
          </w:tcPr>
          <w:p w:rsidR="00656685" w:rsidRPr="00673F64" w:rsidRDefault="00656685" w:rsidP="00A06351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 w:rsidRPr="00673F64">
              <w:rPr>
                <w:rFonts w:ascii="Times New Roman" w:hAnsi="Times New Roman"/>
                <w:sz w:val="24"/>
                <w:szCs w:val="24"/>
              </w:rPr>
              <w:t>Допомога суб’єктам господарювання у здійснення господарської діяльності</w:t>
            </w:r>
          </w:p>
          <w:p w:rsidR="00656685" w:rsidRPr="00673F64" w:rsidRDefault="00656685" w:rsidP="00A0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2"/>
    <w:p w:rsidR="00656685" w:rsidRDefault="00656685" w:rsidP="007B6140">
      <w:pPr>
        <w:spacing w:after="0" w:line="240" w:lineRule="auto"/>
        <w:jc w:val="center"/>
        <w:rPr>
          <w:rFonts w:ascii="Times New Roman" w:hAnsi="Times New Roman"/>
          <w:bCs/>
          <w:color w:val="24292D"/>
          <w:sz w:val="28"/>
          <w:szCs w:val="28"/>
        </w:rPr>
      </w:pPr>
      <w:r>
        <w:rPr>
          <w:rFonts w:ascii="Times New Roman" w:hAnsi="Times New Roman"/>
          <w:bCs/>
          <w:color w:val="24292D"/>
          <w:sz w:val="28"/>
          <w:szCs w:val="28"/>
        </w:rPr>
        <w:t>____________________</w:t>
      </w:r>
    </w:p>
    <w:p w:rsidR="00656685" w:rsidRDefault="00656685" w:rsidP="0031777E">
      <w:pPr>
        <w:spacing w:after="0" w:line="240" w:lineRule="auto"/>
        <w:rPr>
          <w:rFonts w:ascii="Times New Roman" w:hAnsi="Times New Roman"/>
          <w:bCs/>
          <w:color w:val="24292D"/>
          <w:sz w:val="28"/>
          <w:szCs w:val="28"/>
        </w:rPr>
        <w:sectPr w:rsidR="00656685" w:rsidSect="00BE4084">
          <w:headerReference w:type="default" r:id="rId8"/>
          <w:pgSz w:w="16838" w:h="11906" w:orient="landscape"/>
          <w:pgMar w:top="851" w:right="567" w:bottom="142" w:left="567" w:header="709" w:footer="709" w:gutter="0"/>
          <w:cols w:space="708"/>
          <w:docGrid w:linePitch="360"/>
        </w:sectPr>
      </w:pPr>
    </w:p>
    <w:p w:rsidR="00656685" w:rsidRDefault="00656685"/>
    <w:sectPr w:rsidR="00656685" w:rsidSect="00DE77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85" w:rsidRDefault="00656685">
      <w:pPr>
        <w:spacing w:after="0" w:line="240" w:lineRule="auto"/>
      </w:pPr>
      <w:r>
        <w:separator/>
      </w:r>
    </w:p>
  </w:endnote>
  <w:endnote w:type="continuationSeparator" w:id="0">
    <w:p w:rsidR="00656685" w:rsidRDefault="0065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85" w:rsidRDefault="00656685">
      <w:pPr>
        <w:spacing w:after="0" w:line="240" w:lineRule="auto"/>
      </w:pPr>
      <w:r>
        <w:separator/>
      </w:r>
    </w:p>
  </w:footnote>
  <w:footnote w:type="continuationSeparator" w:id="0">
    <w:p w:rsidR="00656685" w:rsidRDefault="00656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685" w:rsidRPr="001D4761" w:rsidRDefault="00656685">
    <w:pPr>
      <w:pStyle w:val="Header"/>
      <w:jc w:val="center"/>
      <w:rPr>
        <w:rFonts w:ascii="Times New Roman" w:hAnsi="Times New Roman"/>
        <w:sz w:val="28"/>
        <w:szCs w:val="28"/>
      </w:rPr>
    </w:pPr>
    <w:r w:rsidRPr="001D4761">
      <w:rPr>
        <w:rFonts w:ascii="Times New Roman" w:hAnsi="Times New Roman"/>
        <w:sz w:val="28"/>
        <w:szCs w:val="28"/>
      </w:rPr>
      <w:fldChar w:fldCharType="begin"/>
    </w:r>
    <w:r w:rsidRPr="001D4761">
      <w:rPr>
        <w:rFonts w:ascii="Times New Roman" w:hAnsi="Times New Roman"/>
        <w:sz w:val="28"/>
        <w:szCs w:val="28"/>
      </w:rPr>
      <w:instrText xml:space="preserve"> PAGE   \* MERGEFORMAT </w:instrText>
    </w:r>
    <w:r w:rsidRPr="001D4761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</w:t>
    </w:r>
    <w:r w:rsidRPr="001D4761">
      <w:rPr>
        <w:rFonts w:ascii="Times New Roman" w:hAnsi="Times New Roman"/>
        <w:sz w:val="28"/>
        <w:szCs w:val="28"/>
      </w:rPr>
      <w:fldChar w:fldCharType="end"/>
    </w:r>
  </w:p>
  <w:p w:rsidR="00656685" w:rsidRPr="001D4761" w:rsidRDefault="00656685">
    <w:pPr>
      <w:pStyle w:val="Head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685" w:rsidRPr="00BD044C" w:rsidRDefault="00656685">
    <w:pPr>
      <w:pStyle w:val="Header"/>
      <w:jc w:val="center"/>
      <w:rPr>
        <w:rFonts w:ascii="Times New Roman" w:hAnsi="Times New Roman"/>
        <w:sz w:val="28"/>
        <w:szCs w:val="28"/>
      </w:rPr>
    </w:pPr>
    <w:r w:rsidRPr="00BD044C">
      <w:rPr>
        <w:rFonts w:ascii="Times New Roman" w:hAnsi="Times New Roman"/>
        <w:sz w:val="28"/>
        <w:szCs w:val="28"/>
      </w:rPr>
      <w:fldChar w:fldCharType="begin"/>
    </w:r>
    <w:r w:rsidRPr="00BD044C">
      <w:rPr>
        <w:rFonts w:ascii="Times New Roman" w:hAnsi="Times New Roman"/>
        <w:sz w:val="28"/>
        <w:szCs w:val="28"/>
      </w:rPr>
      <w:instrText xml:space="preserve"> PAGE   \* MERGEFORMAT </w:instrText>
    </w:r>
    <w:r w:rsidRPr="00BD044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23</w:t>
    </w:r>
    <w:r w:rsidRPr="00BD044C">
      <w:rPr>
        <w:rFonts w:ascii="Times New Roman" w:hAnsi="Times New Roman"/>
        <w:sz w:val="28"/>
        <w:szCs w:val="28"/>
      </w:rPr>
      <w:fldChar w:fldCharType="end"/>
    </w:r>
  </w:p>
  <w:p w:rsidR="00656685" w:rsidRDefault="00656685">
    <w:pPr>
      <w:pStyle w:val="Header"/>
      <w:jc w:val="center"/>
      <w:rPr>
        <w:rFonts w:ascii="Times New Roman" w:hAnsi="Times New Roman"/>
        <w:sz w:val="28"/>
        <w:szCs w:val="28"/>
      </w:rPr>
    </w:pPr>
  </w:p>
  <w:p w:rsidR="00656685" w:rsidRPr="000843E0" w:rsidRDefault="00656685" w:rsidP="00A23EA8">
    <w:pPr>
      <w:pStyle w:val="Header"/>
      <w:rPr>
        <w:rFonts w:ascii="Times New Roman" w:hAnsi="Times New Roman"/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94630F"/>
    <w:multiLevelType w:val="hybridMultilevel"/>
    <w:tmpl w:val="BCEAECD4"/>
    <w:lvl w:ilvl="0" w:tplc="3764723E">
      <w:start w:val="1"/>
      <w:numFmt w:val="decimal"/>
      <w:lvlText w:val="%1)"/>
      <w:lvlJc w:val="left"/>
      <w:pPr>
        <w:ind w:left="265" w:hanging="360"/>
      </w:pPr>
      <w:rPr>
        <w:rFonts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2">
    <w:nsid w:val="08280A0F"/>
    <w:multiLevelType w:val="hybridMultilevel"/>
    <w:tmpl w:val="54D62466"/>
    <w:lvl w:ilvl="0" w:tplc="23BEB32C">
      <w:start w:val="1"/>
      <w:numFmt w:val="decimal"/>
      <w:lvlText w:val="%1)"/>
      <w:lvlJc w:val="left"/>
      <w:pPr>
        <w:ind w:left="2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3">
    <w:nsid w:val="094D0E28"/>
    <w:multiLevelType w:val="hybridMultilevel"/>
    <w:tmpl w:val="969C6116"/>
    <w:lvl w:ilvl="0" w:tplc="0B18FE36">
      <w:start w:val="1"/>
      <w:numFmt w:val="decimal"/>
      <w:lvlText w:val="%1)"/>
      <w:lvlJc w:val="left"/>
      <w:pPr>
        <w:ind w:left="751" w:hanging="360"/>
      </w:pPr>
      <w:rPr>
        <w:rFonts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4">
    <w:nsid w:val="0F590398"/>
    <w:multiLevelType w:val="hybridMultilevel"/>
    <w:tmpl w:val="753CEE5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D05CD3"/>
    <w:multiLevelType w:val="hybridMultilevel"/>
    <w:tmpl w:val="54D62466"/>
    <w:lvl w:ilvl="0" w:tplc="23BEB32C">
      <w:start w:val="1"/>
      <w:numFmt w:val="decimal"/>
      <w:lvlText w:val="%1)"/>
      <w:lvlJc w:val="left"/>
      <w:pPr>
        <w:ind w:left="2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6">
    <w:nsid w:val="110B0C0C"/>
    <w:multiLevelType w:val="hybridMultilevel"/>
    <w:tmpl w:val="F60A938A"/>
    <w:lvl w:ilvl="0" w:tplc="8D5C98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6B85535"/>
    <w:multiLevelType w:val="hybridMultilevel"/>
    <w:tmpl w:val="D42423F8"/>
    <w:lvl w:ilvl="0" w:tplc="618253E0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>
    <w:nsid w:val="1CD130C4"/>
    <w:multiLevelType w:val="hybridMultilevel"/>
    <w:tmpl w:val="DB9A2918"/>
    <w:lvl w:ilvl="0" w:tplc="CD107E2A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9">
    <w:nsid w:val="1F506E97"/>
    <w:multiLevelType w:val="hybridMultilevel"/>
    <w:tmpl w:val="A93E2C40"/>
    <w:lvl w:ilvl="0" w:tplc="2892B25A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0">
    <w:nsid w:val="219F05FC"/>
    <w:multiLevelType w:val="hybridMultilevel"/>
    <w:tmpl w:val="58AE8266"/>
    <w:lvl w:ilvl="0" w:tplc="A20C2B6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A640899"/>
    <w:multiLevelType w:val="hybridMultilevel"/>
    <w:tmpl w:val="80280A70"/>
    <w:lvl w:ilvl="0" w:tplc="2BFA9F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AAC4FE1"/>
    <w:multiLevelType w:val="hybridMultilevel"/>
    <w:tmpl w:val="96D878D2"/>
    <w:lvl w:ilvl="0" w:tplc="DD185AF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F8E2397"/>
    <w:multiLevelType w:val="hybridMultilevel"/>
    <w:tmpl w:val="1FE86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0B4734"/>
    <w:multiLevelType w:val="hybridMultilevel"/>
    <w:tmpl w:val="7216477E"/>
    <w:lvl w:ilvl="0" w:tplc="6FA2177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30E61DD9"/>
    <w:multiLevelType w:val="hybridMultilevel"/>
    <w:tmpl w:val="D6AE4C66"/>
    <w:lvl w:ilvl="0" w:tplc="EC9801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942630"/>
    <w:multiLevelType w:val="hybridMultilevel"/>
    <w:tmpl w:val="B00435BC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E76840"/>
    <w:multiLevelType w:val="hybridMultilevel"/>
    <w:tmpl w:val="669273F8"/>
    <w:lvl w:ilvl="0" w:tplc="AD563EA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F556A2"/>
    <w:multiLevelType w:val="hybridMultilevel"/>
    <w:tmpl w:val="1FE86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290230"/>
    <w:multiLevelType w:val="hybridMultilevel"/>
    <w:tmpl w:val="849E1C18"/>
    <w:lvl w:ilvl="0" w:tplc="0422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9202CE"/>
    <w:multiLevelType w:val="hybridMultilevel"/>
    <w:tmpl w:val="1CB4B0C0"/>
    <w:lvl w:ilvl="0" w:tplc="8FFA00D4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1">
    <w:nsid w:val="3E13279B"/>
    <w:multiLevelType w:val="hybridMultilevel"/>
    <w:tmpl w:val="C24A0EEC"/>
    <w:lvl w:ilvl="0" w:tplc="C08098AE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2">
    <w:nsid w:val="47B362DC"/>
    <w:multiLevelType w:val="hybridMultilevel"/>
    <w:tmpl w:val="67C21374"/>
    <w:lvl w:ilvl="0" w:tplc="608AF0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ECB066C"/>
    <w:multiLevelType w:val="hybridMultilevel"/>
    <w:tmpl w:val="58AE8266"/>
    <w:lvl w:ilvl="0" w:tplc="A20C2B6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2705746"/>
    <w:multiLevelType w:val="hybridMultilevel"/>
    <w:tmpl w:val="DB9A2918"/>
    <w:lvl w:ilvl="0" w:tplc="CD107E2A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5">
    <w:nsid w:val="56360F33"/>
    <w:multiLevelType w:val="hybridMultilevel"/>
    <w:tmpl w:val="7FD20016"/>
    <w:lvl w:ilvl="0" w:tplc="F48AF76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58255D89"/>
    <w:multiLevelType w:val="hybridMultilevel"/>
    <w:tmpl w:val="E6B44E32"/>
    <w:lvl w:ilvl="0" w:tplc="D5A2358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7">
    <w:nsid w:val="58527DBF"/>
    <w:multiLevelType w:val="hybridMultilevel"/>
    <w:tmpl w:val="D7427FAE"/>
    <w:lvl w:ilvl="0" w:tplc="E3A0209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FB521A"/>
    <w:multiLevelType w:val="hybridMultilevel"/>
    <w:tmpl w:val="46EA0556"/>
    <w:lvl w:ilvl="0" w:tplc="B60C7134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9">
    <w:nsid w:val="5DD03FC0"/>
    <w:multiLevelType w:val="hybridMultilevel"/>
    <w:tmpl w:val="10F263A8"/>
    <w:lvl w:ilvl="0" w:tplc="FC9C75D6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0">
    <w:nsid w:val="627D1FB8"/>
    <w:multiLevelType w:val="hybridMultilevel"/>
    <w:tmpl w:val="4C5CBB44"/>
    <w:lvl w:ilvl="0" w:tplc="5E7AC7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63122EF"/>
    <w:multiLevelType w:val="hybridMultilevel"/>
    <w:tmpl w:val="FC7A8B6E"/>
    <w:lvl w:ilvl="0" w:tplc="22E4CF7A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68BE0225"/>
    <w:multiLevelType w:val="hybridMultilevel"/>
    <w:tmpl w:val="09AAF890"/>
    <w:lvl w:ilvl="0" w:tplc="9A00743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6AEC2823"/>
    <w:multiLevelType w:val="hybridMultilevel"/>
    <w:tmpl w:val="FBCC7D18"/>
    <w:lvl w:ilvl="0" w:tplc="A8FA1B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601F68"/>
    <w:multiLevelType w:val="hybridMultilevel"/>
    <w:tmpl w:val="C6343AEE"/>
    <w:lvl w:ilvl="0" w:tplc="07F0CB1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2310581"/>
    <w:multiLevelType w:val="hybridMultilevel"/>
    <w:tmpl w:val="96D878D2"/>
    <w:lvl w:ilvl="0" w:tplc="DD185AF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7799029E"/>
    <w:multiLevelType w:val="hybridMultilevel"/>
    <w:tmpl w:val="4D4CAFB0"/>
    <w:lvl w:ilvl="0" w:tplc="0520F98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7">
    <w:nsid w:val="7B9C67E6"/>
    <w:multiLevelType w:val="hybridMultilevel"/>
    <w:tmpl w:val="47F84132"/>
    <w:lvl w:ilvl="0" w:tplc="1EF4EDE0">
      <w:start w:val="3"/>
      <w:numFmt w:val="upperRoman"/>
      <w:lvlText w:val="%1."/>
      <w:lvlJc w:val="left"/>
      <w:pPr>
        <w:ind w:left="777" w:hanging="720"/>
      </w:pPr>
      <w:rPr>
        <w:rFonts w:cs="Times New Roman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8">
    <w:nsid w:val="7F10658C"/>
    <w:multiLevelType w:val="hybridMultilevel"/>
    <w:tmpl w:val="9BA6DD86"/>
    <w:lvl w:ilvl="0" w:tplc="00CC13BC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35"/>
  </w:num>
  <w:num w:numId="3">
    <w:abstractNumId w:val="32"/>
  </w:num>
  <w:num w:numId="4">
    <w:abstractNumId w:val="25"/>
  </w:num>
  <w:num w:numId="5">
    <w:abstractNumId w:val="6"/>
  </w:num>
  <w:num w:numId="6">
    <w:abstractNumId w:val="0"/>
  </w:num>
  <w:num w:numId="7">
    <w:abstractNumId w:val="31"/>
  </w:num>
  <w:num w:numId="8">
    <w:abstractNumId w:val="30"/>
  </w:num>
  <w:num w:numId="9">
    <w:abstractNumId w:val="9"/>
  </w:num>
  <w:num w:numId="10">
    <w:abstractNumId w:val="21"/>
  </w:num>
  <w:num w:numId="11">
    <w:abstractNumId w:val="37"/>
  </w:num>
  <w:num w:numId="12">
    <w:abstractNumId w:val="14"/>
  </w:num>
  <w:num w:numId="13">
    <w:abstractNumId w:val="20"/>
  </w:num>
  <w:num w:numId="14">
    <w:abstractNumId w:val="36"/>
  </w:num>
  <w:num w:numId="15">
    <w:abstractNumId w:val="29"/>
  </w:num>
  <w:num w:numId="16">
    <w:abstractNumId w:val="34"/>
  </w:num>
  <w:num w:numId="17">
    <w:abstractNumId w:val="11"/>
  </w:num>
  <w:num w:numId="18">
    <w:abstractNumId w:val="22"/>
  </w:num>
  <w:num w:numId="19">
    <w:abstractNumId w:val="38"/>
  </w:num>
  <w:num w:numId="20">
    <w:abstractNumId w:val="23"/>
  </w:num>
  <w:num w:numId="21">
    <w:abstractNumId w:val="12"/>
  </w:num>
  <w:num w:numId="22">
    <w:abstractNumId w:val="3"/>
  </w:num>
  <w:num w:numId="23">
    <w:abstractNumId w:val="16"/>
  </w:num>
  <w:num w:numId="24">
    <w:abstractNumId w:val="1"/>
  </w:num>
  <w:num w:numId="25">
    <w:abstractNumId w:val="19"/>
  </w:num>
  <w:num w:numId="26">
    <w:abstractNumId w:val="2"/>
  </w:num>
  <w:num w:numId="27">
    <w:abstractNumId w:val="26"/>
  </w:num>
  <w:num w:numId="28">
    <w:abstractNumId w:val="8"/>
  </w:num>
  <w:num w:numId="29">
    <w:abstractNumId w:val="28"/>
  </w:num>
  <w:num w:numId="30">
    <w:abstractNumId w:val="18"/>
  </w:num>
  <w:num w:numId="31">
    <w:abstractNumId w:val="13"/>
  </w:num>
  <w:num w:numId="32">
    <w:abstractNumId w:val="5"/>
  </w:num>
  <w:num w:numId="33">
    <w:abstractNumId w:val="33"/>
  </w:num>
  <w:num w:numId="34">
    <w:abstractNumId w:val="27"/>
  </w:num>
  <w:num w:numId="35">
    <w:abstractNumId w:val="4"/>
  </w:num>
  <w:num w:numId="36">
    <w:abstractNumId w:val="15"/>
  </w:num>
  <w:num w:numId="37">
    <w:abstractNumId w:val="24"/>
  </w:num>
  <w:num w:numId="38">
    <w:abstractNumId w:val="7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140"/>
    <w:rsid w:val="00020E0A"/>
    <w:rsid w:val="000843E0"/>
    <w:rsid w:val="000C5904"/>
    <w:rsid w:val="000D1CCF"/>
    <w:rsid w:val="000E13CB"/>
    <w:rsid w:val="001877EB"/>
    <w:rsid w:val="001B79C1"/>
    <w:rsid w:val="001D4761"/>
    <w:rsid w:val="001E7EC8"/>
    <w:rsid w:val="001F7312"/>
    <w:rsid w:val="00213F7E"/>
    <w:rsid w:val="00222205"/>
    <w:rsid w:val="00222F63"/>
    <w:rsid w:val="00241F73"/>
    <w:rsid w:val="002904E3"/>
    <w:rsid w:val="002D318C"/>
    <w:rsid w:val="00306637"/>
    <w:rsid w:val="0031777E"/>
    <w:rsid w:val="003239E0"/>
    <w:rsid w:val="003306AC"/>
    <w:rsid w:val="00344494"/>
    <w:rsid w:val="00363B45"/>
    <w:rsid w:val="003701A5"/>
    <w:rsid w:val="004074D5"/>
    <w:rsid w:val="00456289"/>
    <w:rsid w:val="004A12DA"/>
    <w:rsid w:val="004E098A"/>
    <w:rsid w:val="00515BC9"/>
    <w:rsid w:val="00551D07"/>
    <w:rsid w:val="00560B80"/>
    <w:rsid w:val="00574946"/>
    <w:rsid w:val="005D70B1"/>
    <w:rsid w:val="00601B88"/>
    <w:rsid w:val="006557D6"/>
    <w:rsid w:val="00655EB7"/>
    <w:rsid w:val="00656685"/>
    <w:rsid w:val="00673F64"/>
    <w:rsid w:val="006C7CC0"/>
    <w:rsid w:val="006D6943"/>
    <w:rsid w:val="00780519"/>
    <w:rsid w:val="007B6140"/>
    <w:rsid w:val="007F6EC3"/>
    <w:rsid w:val="00817084"/>
    <w:rsid w:val="00843BD7"/>
    <w:rsid w:val="00855ECA"/>
    <w:rsid w:val="00876B6E"/>
    <w:rsid w:val="00897DB4"/>
    <w:rsid w:val="008A0EC6"/>
    <w:rsid w:val="008C7146"/>
    <w:rsid w:val="008F7BF6"/>
    <w:rsid w:val="0090291A"/>
    <w:rsid w:val="00906A81"/>
    <w:rsid w:val="00974260"/>
    <w:rsid w:val="00983057"/>
    <w:rsid w:val="00A06351"/>
    <w:rsid w:val="00A23EA8"/>
    <w:rsid w:val="00A4370B"/>
    <w:rsid w:val="00AC3FEB"/>
    <w:rsid w:val="00AC4F72"/>
    <w:rsid w:val="00AE0713"/>
    <w:rsid w:val="00B102D7"/>
    <w:rsid w:val="00BD044C"/>
    <w:rsid w:val="00BD1E4E"/>
    <w:rsid w:val="00BE4084"/>
    <w:rsid w:val="00BF43C8"/>
    <w:rsid w:val="00BF7C63"/>
    <w:rsid w:val="00C15AC8"/>
    <w:rsid w:val="00C20A8C"/>
    <w:rsid w:val="00C8549B"/>
    <w:rsid w:val="00C856DF"/>
    <w:rsid w:val="00D3161D"/>
    <w:rsid w:val="00DD1266"/>
    <w:rsid w:val="00DE777C"/>
    <w:rsid w:val="00EA02C5"/>
    <w:rsid w:val="00EC785F"/>
    <w:rsid w:val="00EE3295"/>
    <w:rsid w:val="00F153AC"/>
    <w:rsid w:val="00F4671F"/>
    <w:rsid w:val="00F6794A"/>
    <w:rsid w:val="00FB72B7"/>
    <w:rsid w:val="00FD6FF9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40"/>
    <w:pPr>
      <w:spacing w:after="200" w:line="276" w:lineRule="auto"/>
    </w:pPr>
    <w:rPr>
      <w:rFonts w:eastAsia="Times New Roman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6140"/>
    <w:pPr>
      <w:keepNext/>
      <w:numPr>
        <w:numId w:val="6"/>
      </w:numPr>
      <w:suppressAutoHyphens/>
      <w:spacing w:before="120" w:after="120" w:line="360" w:lineRule="auto"/>
      <w:jc w:val="center"/>
      <w:outlineLvl w:val="0"/>
    </w:pPr>
    <w:rPr>
      <w:rFonts w:ascii="Times New Roman" w:hAnsi="Times New Roman"/>
      <w:b/>
      <w:sz w:val="28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6140"/>
    <w:pPr>
      <w:keepNext/>
      <w:widowControl w:val="0"/>
      <w:numPr>
        <w:ilvl w:val="1"/>
        <w:numId w:val="6"/>
      </w:numPr>
      <w:suppressAutoHyphens/>
      <w:overflowPunct w:val="0"/>
      <w:autoSpaceDE w:val="0"/>
      <w:spacing w:before="240" w:after="0" w:line="240" w:lineRule="auto"/>
      <w:jc w:val="center"/>
      <w:textAlignment w:val="baseline"/>
      <w:outlineLvl w:val="1"/>
    </w:pPr>
    <w:rPr>
      <w:rFonts w:ascii="Times New Roman" w:hAnsi="Times New Roman"/>
      <w:b/>
      <w:sz w:val="28"/>
      <w:szCs w:val="20"/>
      <w:lang w:val="ru-RU"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6140"/>
    <w:pPr>
      <w:keepNext/>
      <w:numPr>
        <w:ilvl w:val="2"/>
        <w:numId w:val="6"/>
      </w:numPr>
      <w:suppressAutoHyphens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6140"/>
    <w:pPr>
      <w:keepNext/>
      <w:widowControl w:val="0"/>
      <w:numPr>
        <w:ilvl w:val="3"/>
        <w:numId w:val="6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Arial" w:hAnsi="Arial" w:cs="Arial"/>
      <w:b/>
      <w:i/>
      <w:sz w:val="28"/>
      <w:szCs w:val="20"/>
      <w:u w:val="single"/>
      <w:lang w:val="ru-RU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6140"/>
    <w:pPr>
      <w:keepNext/>
      <w:widowControl w:val="0"/>
      <w:numPr>
        <w:ilvl w:val="4"/>
        <w:numId w:val="6"/>
      </w:numPr>
      <w:tabs>
        <w:tab w:val="left" w:pos="0"/>
        <w:tab w:val="left" w:pos="900"/>
        <w:tab w:val="left" w:pos="9142"/>
      </w:tabs>
      <w:suppressAutoHyphens/>
      <w:overflowPunct w:val="0"/>
      <w:autoSpaceDE w:val="0"/>
      <w:spacing w:after="0" w:line="360" w:lineRule="auto"/>
      <w:ind w:left="0" w:right="70" w:firstLine="0"/>
      <w:jc w:val="center"/>
      <w:textAlignment w:val="baseline"/>
      <w:outlineLvl w:val="4"/>
    </w:pPr>
    <w:rPr>
      <w:rFonts w:ascii="Arial" w:hAnsi="Arial" w:cs="Arial"/>
      <w:i/>
      <w:sz w:val="24"/>
      <w:szCs w:val="20"/>
      <w:lang w:val="ru-RU"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6140"/>
    <w:pPr>
      <w:keepNext/>
      <w:numPr>
        <w:ilvl w:val="5"/>
        <w:numId w:val="6"/>
      </w:numPr>
      <w:tabs>
        <w:tab w:val="left" w:pos="0"/>
        <w:tab w:val="left" w:pos="7300"/>
        <w:tab w:val="left" w:pos="9142"/>
      </w:tabs>
      <w:suppressAutoHyphens/>
      <w:spacing w:after="0" w:line="240" w:lineRule="auto"/>
      <w:jc w:val="center"/>
      <w:outlineLvl w:val="5"/>
    </w:pPr>
    <w:rPr>
      <w:rFonts w:ascii="Times New Roman" w:hAnsi="Times New Roman"/>
      <w:bCs/>
      <w:i/>
      <w:sz w:val="28"/>
      <w:szCs w:val="24"/>
      <w:u w:val="single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6140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B6140"/>
    <w:rPr>
      <w:rFonts w:ascii="Times New Roman" w:hAnsi="Times New Roman" w:cs="Times New Roman"/>
      <w:b/>
      <w:sz w:val="20"/>
      <w:szCs w:val="20"/>
      <w:lang w:val="ru-RU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B614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B6140"/>
    <w:rPr>
      <w:rFonts w:ascii="Arial" w:hAnsi="Arial" w:cs="Arial"/>
      <w:b/>
      <w:i/>
      <w:sz w:val="20"/>
      <w:szCs w:val="20"/>
      <w:u w:val="single"/>
      <w:lang w:val="ru-RU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B6140"/>
    <w:rPr>
      <w:rFonts w:ascii="Arial" w:hAnsi="Arial" w:cs="Arial"/>
      <w:i/>
      <w:sz w:val="20"/>
      <w:szCs w:val="20"/>
      <w:lang w:val="ru-RU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B6140"/>
    <w:rPr>
      <w:rFonts w:ascii="Times New Roman" w:hAnsi="Times New Roman" w:cs="Times New Roman"/>
      <w:bCs/>
      <w:i/>
      <w:sz w:val="24"/>
      <w:szCs w:val="24"/>
      <w:u w:val="single"/>
      <w:lang w:eastAsia="ar-SA" w:bidi="ar-SA"/>
    </w:rPr>
  </w:style>
  <w:style w:type="character" w:styleId="Strong">
    <w:name w:val="Strong"/>
    <w:basedOn w:val="DefaultParagraphFont"/>
    <w:uiPriority w:val="99"/>
    <w:qFormat/>
    <w:rsid w:val="007B6140"/>
    <w:rPr>
      <w:rFonts w:cs="Times New Roman"/>
      <w:b/>
    </w:rPr>
  </w:style>
  <w:style w:type="character" w:customStyle="1" w:styleId="apple-converted-space">
    <w:name w:val="apple-converted-space"/>
    <w:uiPriority w:val="99"/>
    <w:rsid w:val="007B6140"/>
  </w:style>
  <w:style w:type="paragraph" w:styleId="BodyText">
    <w:name w:val="Body Text"/>
    <w:basedOn w:val="Normal"/>
    <w:link w:val="BodyTextChar"/>
    <w:uiPriority w:val="99"/>
    <w:rsid w:val="007B6140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61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7B6140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7B614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7B6140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hAnsi="Arial" w:cs="Arial"/>
      <w:sz w:val="28"/>
      <w:szCs w:val="20"/>
      <w:lang w:val="ru-RU"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B6140"/>
    <w:rPr>
      <w:rFonts w:ascii="Arial" w:hAnsi="Arial" w:cs="Arial"/>
      <w:sz w:val="20"/>
      <w:szCs w:val="20"/>
      <w:lang w:val="ru-RU" w:eastAsia="ar-SA" w:bidi="ar-SA"/>
    </w:rPr>
  </w:style>
  <w:style w:type="paragraph" w:customStyle="1" w:styleId="1">
    <w:name w:val="Обычный1"/>
    <w:uiPriority w:val="99"/>
    <w:rsid w:val="007B6140"/>
    <w:pPr>
      <w:widowControl w:val="0"/>
      <w:suppressAutoHyphens/>
      <w:ind w:firstLine="567"/>
      <w:jc w:val="both"/>
    </w:pPr>
    <w:rPr>
      <w:rFonts w:ascii="Times New Roman" w:eastAsia="Times New Roman" w:hAnsi="Times New Roman"/>
      <w:sz w:val="26"/>
      <w:szCs w:val="20"/>
      <w:lang w:val="uk-UA" w:eastAsia="ar-SA"/>
    </w:rPr>
  </w:style>
  <w:style w:type="paragraph" w:customStyle="1" w:styleId="31">
    <w:name w:val="Основной текст с отступом 31"/>
    <w:basedOn w:val="Normal"/>
    <w:uiPriority w:val="99"/>
    <w:rsid w:val="007B6140"/>
    <w:pPr>
      <w:suppressAutoHyphens/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val="ru-RU" w:eastAsia="ar-SA"/>
    </w:rPr>
  </w:style>
  <w:style w:type="paragraph" w:styleId="NormalWeb">
    <w:name w:val="Normal (Web)"/>
    <w:basedOn w:val="Normal"/>
    <w:uiPriority w:val="99"/>
    <w:rsid w:val="007B6140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">
    <w:name w:val="Абзац списка"/>
    <w:basedOn w:val="Normal"/>
    <w:uiPriority w:val="99"/>
    <w:rsid w:val="007B6140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val="ru-RU" w:eastAsia="ar-SA"/>
    </w:rPr>
  </w:style>
  <w:style w:type="table" w:styleId="TableGrid">
    <w:name w:val="Table Grid"/>
    <w:basedOn w:val="TableNormal"/>
    <w:uiPriority w:val="99"/>
    <w:rsid w:val="007B6140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B6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rsid w:val="007B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B6140"/>
    <w:rPr>
      <w:rFonts w:ascii="Tahoma" w:hAnsi="Tahoma" w:cs="Tahoma"/>
      <w:sz w:val="16"/>
      <w:szCs w:val="16"/>
      <w:lang w:eastAsia="uk-UA"/>
    </w:rPr>
  </w:style>
  <w:style w:type="paragraph" w:styleId="Header">
    <w:name w:val="header"/>
    <w:basedOn w:val="Normal"/>
    <w:link w:val="HeaderChar"/>
    <w:uiPriority w:val="99"/>
    <w:rsid w:val="007B61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6140"/>
    <w:rPr>
      <w:rFonts w:ascii="Calibri" w:hAnsi="Calibri" w:cs="Times New Roman"/>
      <w:lang w:eastAsia="uk-UA"/>
    </w:rPr>
  </w:style>
  <w:style w:type="paragraph" w:styleId="Footer">
    <w:name w:val="footer"/>
    <w:basedOn w:val="Normal"/>
    <w:link w:val="FooterChar"/>
    <w:uiPriority w:val="99"/>
    <w:rsid w:val="007B61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6140"/>
    <w:rPr>
      <w:rFonts w:ascii="Calibri" w:hAnsi="Calibri" w:cs="Times New Roman"/>
      <w:lang w:eastAsia="uk-UA"/>
    </w:rPr>
  </w:style>
  <w:style w:type="paragraph" w:customStyle="1" w:styleId="3f3f3f3f3f3f3f3f">
    <w:name w:val="Í3fà3fç3fâ3fà3fí3fè3få3f"/>
    <w:basedOn w:val="Normal"/>
    <w:uiPriority w:val="99"/>
    <w:rsid w:val="007B614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i/>
      <w:iCs/>
      <w:kern w:val="1"/>
      <w:sz w:val="24"/>
      <w:szCs w:val="24"/>
      <w:lang w:eastAsia="zh-CN" w:bidi="hi-IN"/>
    </w:rPr>
  </w:style>
  <w:style w:type="character" w:customStyle="1" w:styleId="WW8Num1z0">
    <w:name w:val="WW8Num1z0"/>
    <w:uiPriority w:val="99"/>
    <w:rsid w:val="007B6140"/>
    <w:rPr>
      <w:rFonts w:ascii="Symbol" w:hAnsi="Symbol"/>
    </w:rPr>
  </w:style>
  <w:style w:type="character" w:customStyle="1" w:styleId="WW8Num1z1">
    <w:name w:val="WW8Num1z1"/>
    <w:uiPriority w:val="99"/>
    <w:rsid w:val="007B6140"/>
    <w:rPr>
      <w:rFonts w:ascii="Courier New" w:hAnsi="Courier New"/>
    </w:rPr>
  </w:style>
  <w:style w:type="character" w:customStyle="1" w:styleId="WW8Num1z2">
    <w:name w:val="WW8Num1z2"/>
    <w:uiPriority w:val="99"/>
    <w:rsid w:val="007B6140"/>
    <w:rPr>
      <w:rFonts w:ascii="Wingdings" w:hAnsi="Wingdings"/>
    </w:rPr>
  </w:style>
  <w:style w:type="character" w:customStyle="1" w:styleId="WW8Num1z3">
    <w:name w:val="WW8Num1z3"/>
    <w:uiPriority w:val="99"/>
    <w:rsid w:val="007B6140"/>
  </w:style>
  <w:style w:type="character" w:customStyle="1" w:styleId="WW8Num1z4">
    <w:name w:val="WW8Num1z4"/>
    <w:uiPriority w:val="99"/>
    <w:rsid w:val="007B6140"/>
  </w:style>
  <w:style w:type="character" w:customStyle="1" w:styleId="WW8Num1z5">
    <w:name w:val="WW8Num1z5"/>
    <w:uiPriority w:val="99"/>
    <w:rsid w:val="007B6140"/>
  </w:style>
  <w:style w:type="character" w:customStyle="1" w:styleId="WW8Num1z6">
    <w:name w:val="WW8Num1z6"/>
    <w:uiPriority w:val="99"/>
    <w:rsid w:val="007B6140"/>
  </w:style>
  <w:style w:type="character" w:customStyle="1" w:styleId="WW8Num1z7">
    <w:name w:val="WW8Num1z7"/>
    <w:uiPriority w:val="99"/>
    <w:rsid w:val="007B6140"/>
  </w:style>
  <w:style w:type="character" w:customStyle="1" w:styleId="WW8Num1z8">
    <w:name w:val="WW8Num1z8"/>
    <w:uiPriority w:val="99"/>
    <w:rsid w:val="007B6140"/>
  </w:style>
  <w:style w:type="character" w:customStyle="1" w:styleId="WW8Num2z0">
    <w:name w:val="WW8Num2z0"/>
    <w:uiPriority w:val="99"/>
    <w:rsid w:val="007B6140"/>
    <w:rPr>
      <w:rFonts w:ascii="Symbol" w:hAnsi="Symbol"/>
      <w:sz w:val="20"/>
    </w:rPr>
  </w:style>
  <w:style w:type="character" w:customStyle="1" w:styleId="WW8Num2z1">
    <w:name w:val="WW8Num2z1"/>
    <w:uiPriority w:val="99"/>
    <w:rsid w:val="007B614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7B614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7B6140"/>
    <w:rPr>
      <w:rFonts w:ascii="Times New Roman" w:hAnsi="Times New Roman"/>
    </w:rPr>
  </w:style>
  <w:style w:type="character" w:customStyle="1" w:styleId="WW8Num5z1">
    <w:name w:val="WW8Num5z1"/>
    <w:uiPriority w:val="99"/>
    <w:rsid w:val="007B6140"/>
    <w:rPr>
      <w:rFonts w:ascii="Courier New" w:hAnsi="Courier New"/>
    </w:rPr>
  </w:style>
  <w:style w:type="character" w:customStyle="1" w:styleId="WW8Num5z2">
    <w:name w:val="WW8Num5z2"/>
    <w:uiPriority w:val="99"/>
    <w:rsid w:val="007B6140"/>
    <w:rPr>
      <w:rFonts w:ascii="Wingdings" w:hAnsi="Wingdings"/>
    </w:rPr>
  </w:style>
  <w:style w:type="character" w:customStyle="1" w:styleId="WW8Num5z3">
    <w:name w:val="WW8Num5z3"/>
    <w:uiPriority w:val="99"/>
    <w:rsid w:val="007B6140"/>
    <w:rPr>
      <w:rFonts w:ascii="Symbol" w:hAnsi="Symbol"/>
    </w:rPr>
  </w:style>
  <w:style w:type="character" w:customStyle="1" w:styleId="WW8Num8z0">
    <w:name w:val="WW8Num8z0"/>
    <w:uiPriority w:val="99"/>
    <w:rsid w:val="007B6140"/>
    <w:rPr>
      <w:rFonts w:ascii="Wingdings" w:hAnsi="Wingdings"/>
    </w:rPr>
  </w:style>
  <w:style w:type="character" w:customStyle="1" w:styleId="WW8Num8z1">
    <w:name w:val="WW8Num8z1"/>
    <w:uiPriority w:val="99"/>
    <w:rsid w:val="007B6140"/>
    <w:rPr>
      <w:rFonts w:ascii="Courier New" w:hAnsi="Courier New"/>
    </w:rPr>
  </w:style>
  <w:style w:type="character" w:customStyle="1" w:styleId="WW8Num8z3">
    <w:name w:val="WW8Num8z3"/>
    <w:uiPriority w:val="99"/>
    <w:rsid w:val="007B6140"/>
    <w:rPr>
      <w:rFonts w:ascii="Symbol" w:hAnsi="Symbol"/>
    </w:rPr>
  </w:style>
  <w:style w:type="character" w:customStyle="1" w:styleId="WW8Num9z0">
    <w:name w:val="WW8Num9z0"/>
    <w:uiPriority w:val="99"/>
    <w:rsid w:val="007B6140"/>
    <w:rPr>
      <w:rFonts w:ascii="Book Antiqua" w:hAnsi="Book Antiqua"/>
    </w:rPr>
  </w:style>
  <w:style w:type="character" w:customStyle="1" w:styleId="WW8Num9z1">
    <w:name w:val="WW8Num9z1"/>
    <w:uiPriority w:val="99"/>
    <w:rsid w:val="007B6140"/>
    <w:rPr>
      <w:rFonts w:ascii="Courier New" w:hAnsi="Courier New"/>
    </w:rPr>
  </w:style>
  <w:style w:type="character" w:customStyle="1" w:styleId="WW8Num9z2">
    <w:name w:val="WW8Num9z2"/>
    <w:uiPriority w:val="99"/>
    <w:rsid w:val="007B6140"/>
    <w:rPr>
      <w:rFonts w:ascii="Wingdings" w:hAnsi="Wingdings"/>
    </w:rPr>
  </w:style>
  <w:style w:type="character" w:customStyle="1" w:styleId="WW8Num9z3">
    <w:name w:val="WW8Num9z3"/>
    <w:uiPriority w:val="99"/>
    <w:rsid w:val="007B6140"/>
    <w:rPr>
      <w:rFonts w:ascii="Symbol" w:hAnsi="Symbol"/>
    </w:rPr>
  </w:style>
  <w:style w:type="character" w:customStyle="1" w:styleId="WW8Num10z0">
    <w:name w:val="WW8Num10z0"/>
    <w:uiPriority w:val="99"/>
    <w:rsid w:val="007B6140"/>
    <w:rPr>
      <w:rFonts w:ascii="Symbol" w:hAnsi="Symbol"/>
    </w:rPr>
  </w:style>
  <w:style w:type="character" w:customStyle="1" w:styleId="WW8Num10z1">
    <w:name w:val="WW8Num10z1"/>
    <w:uiPriority w:val="99"/>
    <w:rsid w:val="007B6140"/>
    <w:rPr>
      <w:rFonts w:ascii="Courier New" w:hAnsi="Courier New"/>
    </w:rPr>
  </w:style>
  <w:style w:type="character" w:customStyle="1" w:styleId="WW8Num10z2">
    <w:name w:val="WW8Num10z2"/>
    <w:uiPriority w:val="99"/>
    <w:rsid w:val="007B6140"/>
    <w:rPr>
      <w:rFonts w:ascii="Wingdings" w:hAnsi="Wingdings"/>
    </w:rPr>
  </w:style>
  <w:style w:type="character" w:customStyle="1" w:styleId="WW8Num14z0">
    <w:name w:val="WW8Num14z0"/>
    <w:uiPriority w:val="99"/>
    <w:rsid w:val="007B6140"/>
    <w:rPr>
      <w:rFonts w:ascii="Symbol" w:hAnsi="Symbol"/>
    </w:rPr>
  </w:style>
  <w:style w:type="character" w:customStyle="1" w:styleId="WW8Num14z1">
    <w:name w:val="WW8Num14z1"/>
    <w:uiPriority w:val="99"/>
    <w:rsid w:val="007B6140"/>
    <w:rPr>
      <w:rFonts w:ascii="Courier New" w:hAnsi="Courier New"/>
    </w:rPr>
  </w:style>
  <w:style w:type="character" w:customStyle="1" w:styleId="WW8Num14z2">
    <w:name w:val="WW8Num14z2"/>
    <w:uiPriority w:val="99"/>
    <w:rsid w:val="007B6140"/>
    <w:rPr>
      <w:rFonts w:ascii="Wingdings" w:hAnsi="Wingdings"/>
    </w:rPr>
  </w:style>
  <w:style w:type="character" w:customStyle="1" w:styleId="WW8Num20z0">
    <w:name w:val="WW8Num20z0"/>
    <w:uiPriority w:val="99"/>
    <w:rsid w:val="007B6140"/>
    <w:rPr>
      <w:rFonts w:ascii="Symbol" w:hAnsi="Symbol"/>
      <w:sz w:val="20"/>
    </w:rPr>
  </w:style>
  <w:style w:type="character" w:customStyle="1" w:styleId="WW8Num20z1">
    <w:name w:val="WW8Num20z1"/>
    <w:uiPriority w:val="99"/>
    <w:rsid w:val="007B614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7B614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7B6140"/>
    <w:rPr>
      <w:rFonts w:ascii="Symbol" w:hAnsi="Symbol"/>
      <w:sz w:val="20"/>
    </w:rPr>
  </w:style>
  <w:style w:type="character" w:customStyle="1" w:styleId="WW8Num22z1">
    <w:name w:val="WW8Num22z1"/>
    <w:uiPriority w:val="99"/>
    <w:rsid w:val="007B6140"/>
    <w:rPr>
      <w:rFonts w:ascii="Courier New" w:hAnsi="Courier New"/>
      <w:sz w:val="20"/>
    </w:rPr>
  </w:style>
  <w:style w:type="character" w:customStyle="1" w:styleId="WW8Num22z2">
    <w:name w:val="WW8Num22z2"/>
    <w:uiPriority w:val="99"/>
    <w:rsid w:val="007B614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7B6140"/>
    <w:rPr>
      <w:rFonts w:ascii="Symbol" w:hAnsi="Symbol"/>
      <w:sz w:val="20"/>
    </w:rPr>
  </w:style>
  <w:style w:type="character" w:customStyle="1" w:styleId="WW8Num24z1">
    <w:name w:val="WW8Num24z1"/>
    <w:uiPriority w:val="99"/>
    <w:rsid w:val="007B614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7B6140"/>
    <w:rPr>
      <w:rFonts w:ascii="Wingdings" w:hAnsi="Wingdings"/>
      <w:sz w:val="20"/>
    </w:rPr>
  </w:style>
  <w:style w:type="character" w:customStyle="1" w:styleId="10">
    <w:name w:val="Основной шрифт абзаца1"/>
    <w:uiPriority w:val="99"/>
    <w:rsid w:val="007B6140"/>
  </w:style>
  <w:style w:type="character" w:customStyle="1" w:styleId="a0">
    <w:name w:val="Знак Знак"/>
    <w:uiPriority w:val="99"/>
    <w:rsid w:val="007B6140"/>
    <w:rPr>
      <w:sz w:val="24"/>
      <w:lang w:val="uk-UA" w:eastAsia="ar-SA" w:bidi="ar-SA"/>
    </w:rPr>
  </w:style>
  <w:style w:type="character" w:styleId="PageNumber">
    <w:name w:val="page number"/>
    <w:basedOn w:val="DefaultParagraphFont"/>
    <w:uiPriority w:val="99"/>
    <w:rsid w:val="007B6140"/>
    <w:rPr>
      <w:rFonts w:cs="Times New Roman"/>
    </w:rPr>
  </w:style>
  <w:style w:type="character" w:styleId="Hyperlink">
    <w:name w:val="Hyperlink"/>
    <w:basedOn w:val="DefaultParagraphFont"/>
    <w:uiPriority w:val="99"/>
    <w:rsid w:val="007B614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7B6140"/>
    <w:rPr>
      <w:rFonts w:cs="Times New Roman"/>
      <w:i/>
    </w:rPr>
  </w:style>
  <w:style w:type="paragraph" w:customStyle="1" w:styleId="11">
    <w:name w:val="Заголовок1"/>
    <w:basedOn w:val="Normal"/>
    <w:next w:val="BodyText"/>
    <w:uiPriority w:val="99"/>
    <w:rsid w:val="007B6140"/>
    <w:pPr>
      <w:keepNext/>
      <w:suppressAutoHyphens/>
      <w:spacing w:before="240" w:after="120" w:line="240" w:lineRule="auto"/>
    </w:pPr>
    <w:rPr>
      <w:rFonts w:ascii="Arial" w:eastAsia="Calibri" w:hAnsi="Arial" w:cs="Mangal"/>
      <w:sz w:val="28"/>
      <w:szCs w:val="28"/>
      <w:lang w:eastAsia="ar-SA"/>
    </w:rPr>
  </w:style>
  <w:style w:type="paragraph" w:styleId="List">
    <w:name w:val="List"/>
    <w:basedOn w:val="BodyText"/>
    <w:uiPriority w:val="99"/>
    <w:rsid w:val="007B6140"/>
    <w:rPr>
      <w:rFonts w:cs="Mangal"/>
    </w:rPr>
  </w:style>
  <w:style w:type="paragraph" w:customStyle="1" w:styleId="12">
    <w:name w:val="Название1"/>
    <w:basedOn w:val="Normal"/>
    <w:uiPriority w:val="99"/>
    <w:rsid w:val="007B6140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Normal"/>
    <w:uiPriority w:val="99"/>
    <w:rsid w:val="007B6140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7B6140"/>
    <w:pPr>
      <w:suppressAutoHyphens/>
      <w:spacing w:before="120" w:after="0" w:line="240" w:lineRule="auto"/>
      <w:ind w:firstLine="708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B614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Normal"/>
    <w:uiPriority w:val="99"/>
    <w:rsid w:val="007B6140"/>
    <w:pPr>
      <w:suppressAutoHyphens/>
      <w:spacing w:before="80" w:after="0" w:line="240" w:lineRule="auto"/>
      <w:ind w:firstLine="425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210">
    <w:name w:val="Основной текст 21"/>
    <w:basedOn w:val="Normal"/>
    <w:uiPriority w:val="99"/>
    <w:rsid w:val="007B6140"/>
    <w:pPr>
      <w:widowControl w:val="0"/>
      <w:tabs>
        <w:tab w:val="left" w:pos="0"/>
        <w:tab w:val="left" w:pos="900"/>
        <w:tab w:val="left" w:pos="9142"/>
      </w:tabs>
      <w:suppressAutoHyphens/>
      <w:overflowPunct w:val="0"/>
      <w:autoSpaceDE w:val="0"/>
      <w:spacing w:after="0" w:line="360" w:lineRule="auto"/>
      <w:ind w:right="70"/>
      <w:jc w:val="both"/>
      <w:textAlignment w:val="baseline"/>
    </w:pPr>
    <w:rPr>
      <w:rFonts w:ascii="Arial" w:hAnsi="Arial" w:cs="Arial"/>
      <w:sz w:val="24"/>
      <w:szCs w:val="20"/>
      <w:lang w:val="ru-RU" w:eastAsia="ar-SA"/>
    </w:rPr>
  </w:style>
  <w:style w:type="paragraph" w:customStyle="1" w:styleId="60">
    <w:name w:val="Стиль Стиль6 + Перед:  0 пт"/>
    <w:basedOn w:val="Normal"/>
    <w:uiPriority w:val="99"/>
    <w:rsid w:val="007B6140"/>
    <w:pPr>
      <w:keepNext/>
      <w:widowControl w:val="0"/>
      <w:suppressAutoHyphens/>
      <w:spacing w:before="60" w:after="60" w:line="240" w:lineRule="auto"/>
      <w:ind w:firstLine="567"/>
      <w:jc w:val="both"/>
    </w:pPr>
    <w:rPr>
      <w:rFonts w:ascii="Times New Roman" w:hAnsi="Times New Roman"/>
      <w:color w:val="000000"/>
      <w:sz w:val="26"/>
      <w:szCs w:val="26"/>
      <w:lang w:eastAsia="ar-SA"/>
    </w:rPr>
  </w:style>
  <w:style w:type="paragraph" w:customStyle="1" w:styleId="a1">
    <w:name w:val="Знак Знак Знак Знак Знак Знак Знак"/>
    <w:basedOn w:val="Normal"/>
    <w:uiPriority w:val="99"/>
    <w:rsid w:val="007B6140"/>
    <w:pPr>
      <w:suppressAutoHyphens/>
      <w:spacing w:after="0" w:line="240" w:lineRule="auto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2">
    <w:name w:val="Знак"/>
    <w:basedOn w:val="Normal"/>
    <w:uiPriority w:val="99"/>
    <w:rsid w:val="007B6140"/>
    <w:pPr>
      <w:suppressAutoHyphens/>
      <w:spacing w:after="0" w:line="240" w:lineRule="auto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3">
    <w:name w:val="Знак Знак Знак Знак"/>
    <w:basedOn w:val="Normal"/>
    <w:uiPriority w:val="99"/>
    <w:rsid w:val="007B6140"/>
    <w:pPr>
      <w:suppressAutoHyphens/>
      <w:spacing w:after="0" w:line="240" w:lineRule="auto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6">
    <w:name w:val="Знак Знак6 Знак Знак"/>
    <w:basedOn w:val="Normal"/>
    <w:uiPriority w:val="99"/>
    <w:rsid w:val="007B6140"/>
    <w:pPr>
      <w:suppressAutoHyphens/>
      <w:spacing w:after="0" w:line="240" w:lineRule="auto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4">
    <w:name w:val="a"/>
    <w:basedOn w:val="Normal"/>
    <w:uiPriority w:val="99"/>
    <w:rsid w:val="007B6140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22">
    <w:name w:val="Основной текст с отступом 22"/>
    <w:basedOn w:val="Normal"/>
    <w:uiPriority w:val="99"/>
    <w:rsid w:val="007B6140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newsp">
    <w:name w:val="news_p"/>
    <w:basedOn w:val="Normal"/>
    <w:uiPriority w:val="99"/>
    <w:rsid w:val="007B6140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14">
    <w:name w:val="Íèæíèé êîëîíòèòóë1"/>
    <w:basedOn w:val="Normal"/>
    <w:uiPriority w:val="99"/>
    <w:rsid w:val="007B6140"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a5">
    <w:name w:val="Òåêñò âûíîñêè"/>
    <w:basedOn w:val="Normal"/>
    <w:uiPriority w:val="99"/>
    <w:rsid w:val="007B614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16"/>
      <w:szCs w:val="20"/>
      <w:lang w:val="ru-RU" w:eastAsia="ar-SA"/>
    </w:rPr>
  </w:style>
  <w:style w:type="paragraph" w:customStyle="1" w:styleId="a6">
    <w:name w:val="Содержимое таблицы"/>
    <w:basedOn w:val="Normal"/>
    <w:uiPriority w:val="99"/>
    <w:rsid w:val="007B614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7">
    <w:name w:val="Заголовок таблицы"/>
    <w:basedOn w:val="a6"/>
    <w:uiPriority w:val="99"/>
    <w:rsid w:val="007B6140"/>
    <w:pPr>
      <w:jc w:val="center"/>
    </w:pPr>
    <w:rPr>
      <w:b/>
      <w:bCs/>
    </w:rPr>
  </w:style>
  <w:style w:type="paragraph" w:customStyle="1" w:styleId="a8">
    <w:name w:val="Содержимое врезки"/>
    <w:basedOn w:val="BodyText"/>
    <w:uiPriority w:val="99"/>
    <w:rsid w:val="007B6140"/>
  </w:style>
  <w:style w:type="paragraph" w:customStyle="1" w:styleId="a9">
    <w:name w:val="Базовый"/>
    <w:uiPriority w:val="99"/>
    <w:rsid w:val="007B6140"/>
    <w:pPr>
      <w:tabs>
        <w:tab w:val="left" w:pos="708"/>
      </w:tabs>
      <w:suppressAutoHyphens/>
      <w:spacing w:line="100" w:lineRule="atLeast"/>
      <w:textAlignment w:val="baseline"/>
    </w:pPr>
    <w:rPr>
      <w:rFonts w:ascii="Times New Roman" w:eastAsia="Times New Roman" w:hAnsi="Times New Roman"/>
      <w:color w:val="00000A"/>
      <w:sz w:val="24"/>
      <w:szCs w:val="24"/>
      <w:lang w:val="uk-UA" w:eastAsia="zh-CN" w:bidi="hi-IN"/>
    </w:rPr>
  </w:style>
  <w:style w:type="character" w:customStyle="1" w:styleId="FontStyle20">
    <w:name w:val="Font Style20"/>
    <w:uiPriority w:val="99"/>
    <w:rsid w:val="007B6140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7B6140"/>
  </w:style>
  <w:style w:type="paragraph" w:customStyle="1" w:styleId="15">
    <w:name w:val="Звичайний (веб)1"/>
    <w:basedOn w:val="Normal"/>
    <w:uiPriority w:val="99"/>
    <w:rsid w:val="007B6140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7B614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B6140"/>
    <w:rPr>
      <w:rFonts w:ascii="Times New Roman" w:hAnsi="Times New Roman" w:cs="Times New Roman"/>
      <w:sz w:val="20"/>
      <w:szCs w:val="20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7B6140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4074D5"/>
    <w:pPr>
      <w:ind w:left="720"/>
      <w:contextualSpacing/>
    </w:pPr>
  </w:style>
  <w:style w:type="paragraph" w:styleId="NoSpacing">
    <w:name w:val="No Spacing"/>
    <w:uiPriority w:val="99"/>
    <w:qFormat/>
    <w:rsid w:val="00A06351"/>
    <w:rPr>
      <w:rFonts w:eastAsia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2124</TotalTime>
  <Pages>23</Pages>
  <Words>5420</Words>
  <Characters>30897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work1</cp:lastModifiedBy>
  <cp:revision>31</cp:revision>
  <cp:lastPrinted>2019-05-28T11:31:00Z</cp:lastPrinted>
  <dcterms:created xsi:type="dcterms:W3CDTF">2019-05-01T12:04:00Z</dcterms:created>
  <dcterms:modified xsi:type="dcterms:W3CDTF">2019-06-26T07:29:00Z</dcterms:modified>
</cp:coreProperties>
</file>