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53" w:rsidRDefault="00CB3E76" w:rsidP="00962053">
      <w:pPr>
        <w:spacing w:after="0" w:line="240" w:lineRule="auto"/>
        <w:ind w:left="111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962053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BA79E1">
        <w:rPr>
          <w:rFonts w:ascii="Times New Roman" w:hAnsi="Times New Roman"/>
          <w:sz w:val="24"/>
          <w:szCs w:val="24"/>
          <w:lang w:val="uk-UA"/>
        </w:rPr>
        <w:t>3</w:t>
      </w:r>
    </w:p>
    <w:p w:rsidR="00962053" w:rsidRDefault="00CB3E76" w:rsidP="00962053">
      <w:pPr>
        <w:spacing w:after="0" w:line="240" w:lineRule="auto"/>
        <w:ind w:left="1119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962053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962053">
        <w:rPr>
          <w:rFonts w:ascii="Times New Roman" w:hAnsi="Times New Roman"/>
          <w:sz w:val="24"/>
          <w:szCs w:val="24"/>
          <w:lang w:val="uk-UA"/>
        </w:rPr>
        <w:t xml:space="preserve">рішення Кіровоградської </w:t>
      </w:r>
    </w:p>
    <w:p w:rsidR="00962053" w:rsidRDefault="00CB3E76" w:rsidP="00962053">
      <w:pPr>
        <w:spacing w:after="0" w:line="240" w:lineRule="auto"/>
        <w:ind w:left="1119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962053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962053" w:rsidRDefault="00CB3E76" w:rsidP="00962053">
      <w:pPr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"21" вересня </w:t>
      </w:r>
      <w:r w:rsidR="00962053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9620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962053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962053" w:rsidRDefault="00962053" w:rsidP="00962053">
      <w:pPr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A79E1" w:rsidRPr="00BA79E1" w:rsidRDefault="00B02CEF" w:rsidP="00BA79E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BA79E1" w:rsidRPr="00BA79E1">
        <w:rPr>
          <w:rFonts w:ascii="Times New Roman" w:hAnsi="Times New Roman" w:cs="Times New Roman"/>
          <w:b/>
          <w:sz w:val="24"/>
          <w:szCs w:val="24"/>
          <w:lang w:val="uk-UA"/>
        </w:rPr>
        <w:t>VІІI.  Основні напрямки та заходи</w:t>
      </w:r>
    </w:p>
    <w:p w:rsidR="00BA79E1" w:rsidRPr="00BA79E1" w:rsidRDefault="00487486" w:rsidP="00BA79E1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BA79E1" w:rsidRPr="00BA79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рограми </w:t>
      </w:r>
      <w:r w:rsidR="00BA79E1" w:rsidRPr="00BA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енергоефективності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Кіровградського району</w:t>
      </w:r>
    </w:p>
    <w:p w:rsidR="00BA79E1" w:rsidRPr="00BA79E1" w:rsidRDefault="00BA79E1" w:rsidP="00BA79E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9E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на 2017-2020 роки</w:t>
      </w:r>
    </w:p>
    <w:tbl>
      <w:tblPr>
        <w:tblW w:w="15031" w:type="dxa"/>
        <w:tblLayout w:type="fixed"/>
        <w:tblLook w:val="0000"/>
      </w:tblPr>
      <w:tblGrid>
        <w:gridCol w:w="534"/>
        <w:gridCol w:w="1588"/>
        <w:gridCol w:w="3260"/>
        <w:gridCol w:w="929"/>
        <w:gridCol w:w="2620"/>
        <w:gridCol w:w="1559"/>
        <w:gridCol w:w="454"/>
        <w:gridCol w:w="544"/>
        <w:gridCol w:w="567"/>
        <w:gridCol w:w="567"/>
        <w:gridCol w:w="2409"/>
      </w:tblGrid>
      <w:tr w:rsidR="00BA79E1" w:rsidRPr="00BA79E1" w:rsidTr="0053283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 діяльності</w:t>
            </w:r>
          </w:p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Строк </w:t>
            </w:r>
            <w:proofErr w:type="spellStart"/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вико-нання</w:t>
            </w:r>
            <w:proofErr w:type="spellEnd"/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фінансування,</w:t>
            </w:r>
          </w:p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 гривень: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A79E1" w:rsidRPr="00BA79E1" w:rsidTr="0053283B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 рік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 рік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79E1" w:rsidRPr="009F6D6A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1" w:rsidRPr="00BA79E1" w:rsidRDefault="00BA79E1" w:rsidP="00BA79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A79E1" w:rsidRPr="00BA79E1" w:rsidRDefault="00BA79E1" w:rsidP="00BA79E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Layout w:type="fixed"/>
        <w:tblLook w:val="0000"/>
      </w:tblPr>
      <w:tblGrid>
        <w:gridCol w:w="533"/>
        <w:gridCol w:w="1588"/>
        <w:gridCol w:w="3259"/>
        <w:gridCol w:w="929"/>
        <w:gridCol w:w="2621"/>
        <w:gridCol w:w="1558"/>
        <w:gridCol w:w="19"/>
        <w:gridCol w:w="425"/>
        <w:gridCol w:w="12"/>
        <w:gridCol w:w="561"/>
        <w:gridCol w:w="12"/>
        <w:gridCol w:w="555"/>
        <w:gridCol w:w="12"/>
        <w:gridCol w:w="555"/>
        <w:gridCol w:w="12"/>
        <w:gridCol w:w="2370"/>
        <w:gridCol w:w="31"/>
      </w:tblGrid>
      <w:tr w:rsidR="00BA79E1" w:rsidRPr="00BA79E1" w:rsidTr="003D5E8F">
        <w:trPr>
          <w:trHeight w:val="163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BA79E1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FE3D77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E1" w:rsidRPr="00BA79E1" w:rsidRDefault="00FE3D77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1" w:rsidRPr="00FE3D77" w:rsidRDefault="00FE3D77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F6D6A" w:rsidRPr="00BA79E1" w:rsidTr="003D5E8F">
        <w:trPr>
          <w:trHeight w:val="204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споживання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паливно-енергетич-них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ресурсів на об’єктах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соціально-культурної сфери району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 проведення засідань за круглим столом, семінарів, виставок та інших заходів з питань реалізації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території 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ського району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з енергозбереження</w:t>
            </w:r>
          </w:p>
          <w:p w:rsidR="009F6D6A" w:rsidRPr="00BA79E1" w:rsidRDefault="009F6D6A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   2020 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D6A" w:rsidRPr="00BA79E1" w:rsidRDefault="0053283B" w:rsidP="0053283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економічного розвитку, інфраструктури, торгівлі та адміністративних послуг, відділ регіонального розвитку, містобудування, архітектури та житлово-комунального господарства районної державної адміністрації</w:t>
            </w:r>
          </w:p>
          <w:p w:rsidR="009F6D6A" w:rsidRPr="00BA79E1" w:rsidRDefault="009F6D6A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9F6D6A" w:rsidRDefault="009F6D6A" w:rsidP="009F6D6A">
            <w:pPr>
              <w:pStyle w:val="a8"/>
              <w:rPr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іншихджерел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забороненихчиннимзаконодавствомУкраїни</w:t>
            </w:r>
            <w:proofErr w:type="spellEnd"/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D6A" w:rsidRPr="00BA79E1" w:rsidRDefault="009F6D6A" w:rsidP="009F6D6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D6A" w:rsidRPr="00BA79E1" w:rsidRDefault="009F6D6A" w:rsidP="009F6D6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вдалої реалізації політики з енергозбереження</w:t>
            </w:r>
          </w:p>
          <w:p w:rsidR="009F6D6A" w:rsidRPr="00BA79E1" w:rsidRDefault="009F6D6A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388F" w:rsidRPr="00BA79E1" w:rsidTr="003D5E8F">
        <w:trPr>
          <w:gridAfter w:val="1"/>
          <w:wAfter w:w="31" w:type="dxa"/>
          <w:cantSplit/>
          <w:trHeight w:val="113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8F" w:rsidRPr="00BA79E1" w:rsidRDefault="00B8388F" w:rsidP="00B838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проведення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енергоаудитів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об’єктах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соціально-культурної сфери району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8388F" w:rsidRPr="00BA79E1" w:rsidRDefault="00B8388F" w:rsidP="00B838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базових рівнів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теплоспоживання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закладів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 разі укладання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енергосервісних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договорів)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8F" w:rsidRPr="00BA79E1" w:rsidRDefault="00B8388F" w:rsidP="000250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    2020 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8F" w:rsidRPr="00BA79E1" w:rsidRDefault="00B8388F" w:rsidP="00B838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адміністрації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388F" w:rsidRPr="00BA79E1" w:rsidRDefault="00B8388F" w:rsidP="00B8388F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100,0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388F" w:rsidRDefault="00B8388F" w:rsidP="00B8388F">
            <w:pPr>
              <w:ind w:left="113" w:right="113"/>
            </w:pPr>
            <w:r w:rsidRPr="00A865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388F" w:rsidRDefault="00B8388F" w:rsidP="00B8388F">
            <w:pPr>
              <w:ind w:left="113" w:right="113"/>
            </w:pPr>
            <w:r w:rsidRPr="00A865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388F" w:rsidRDefault="00B8388F" w:rsidP="00B8388F">
            <w:pPr>
              <w:ind w:left="113" w:right="113"/>
            </w:pPr>
            <w:r w:rsidRPr="00A865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ефективності використання бюджетних коштів;</w:t>
            </w:r>
          </w:p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раціональних енергозберігаючих заходів</w:t>
            </w:r>
          </w:p>
          <w:p w:rsidR="00B8388F" w:rsidRPr="00BA79E1" w:rsidRDefault="00B8388F" w:rsidP="00B838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093" w:rsidRPr="00BA79E1" w:rsidTr="003D5E8F">
        <w:trPr>
          <w:gridAfter w:val="1"/>
          <w:wAfter w:w="31" w:type="dxa"/>
          <w:trHeight w:val="25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проведення роботи щодо укладання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енергосервісних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договорів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0250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    2020 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93" w:rsidRPr="00BA79E1" w:rsidRDefault="00025093" w:rsidP="000250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економічного розвитку, інфраструктури, торгівлі та адміністративних послуг районної державної адміністрації</w:t>
            </w:r>
          </w:p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0250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Видатків не потребує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AA1040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093" w:rsidRPr="00BA79E1" w:rsidRDefault="00025093" w:rsidP="009F6D6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93" w:rsidRPr="00BA79E1" w:rsidRDefault="00025093" w:rsidP="000250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небюджетних коштів на впровадження енергозберігаючих заходів</w:t>
            </w:r>
          </w:p>
        </w:tc>
      </w:tr>
      <w:tr w:rsidR="00AA1040" w:rsidRPr="00BA79E1" w:rsidTr="003D5E8F">
        <w:trPr>
          <w:gridAfter w:val="1"/>
          <w:wAfter w:w="31" w:type="dxa"/>
          <w:cantSplit/>
          <w:trHeight w:val="25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A1040" w:rsidRPr="00BA79E1" w:rsidRDefault="00AA1040" w:rsidP="00AA104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встановлення енергозберігаючих LED ламп у приміщеннях, де розміщуються структурні підрозділи та апарат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адміністрації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   2020</w:t>
            </w:r>
          </w:p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040" w:rsidRPr="00BA79E1" w:rsidRDefault="00B02CEF" w:rsidP="00AA104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Кіровоградська районна рада</w:t>
            </w:r>
            <w:r w:rsidR="00AA1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A1040"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апарат, структурні підрозділи </w:t>
            </w:r>
            <w:r w:rsidR="00AA1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</w:t>
            </w:r>
            <w:r w:rsidR="00AA1040"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адміністраці</w:t>
            </w:r>
            <w:r w:rsidR="00AA1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та районної ради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іншихджерел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забороненихчиннимзаконодавствомУкраїни</w:t>
            </w:r>
            <w:proofErr w:type="spellEnd"/>
          </w:p>
          <w:p w:rsidR="00AA1040" w:rsidRP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7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7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1040" w:rsidRPr="00BA79E1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7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040" w:rsidRPr="00BA79E1" w:rsidRDefault="00AA1040" w:rsidP="00AA104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Економія електроенергії  та бюджетних коштів, що витрачаються на використану електроенергію</w:t>
            </w:r>
          </w:p>
        </w:tc>
      </w:tr>
      <w:tr w:rsidR="00AA1040" w:rsidRPr="00BA79E1" w:rsidTr="003D5E8F">
        <w:trPr>
          <w:gridAfter w:val="1"/>
          <w:wAfter w:w="31" w:type="dxa"/>
          <w:cantSplit/>
          <w:trHeight w:val="1812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40" w:rsidRDefault="00AA1040" w:rsidP="00AA104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A1040" w:rsidRPr="00AA1040" w:rsidRDefault="00AA1040" w:rsidP="0007271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напрямом: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1040" w:rsidRPr="002F1D8B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</w:t>
            </w:r>
          </w:p>
          <w:p w:rsid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1040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1040" w:rsidRPr="009F6D6A" w:rsidRDefault="00AA1040" w:rsidP="00AA104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AA1040" w:rsidRPr="00AA1040" w:rsidRDefault="00AA1040" w:rsidP="00AA1040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100,0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AA1040" w:rsidRDefault="00AA1040" w:rsidP="00AA1040">
            <w:pPr>
              <w:ind w:left="113" w:right="113"/>
            </w:pP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AA1040" w:rsidRDefault="00AA1040" w:rsidP="00AA1040">
            <w:pPr>
              <w:ind w:left="113" w:right="113"/>
            </w:pP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AA1040" w:rsidRDefault="00AA1040" w:rsidP="00AA1040">
            <w:pPr>
              <w:ind w:left="113" w:right="113"/>
            </w:pP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040" w:rsidRPr="00BA79E1" w:rsidRDefault="00AA1040" w:rsidP="00AA104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715" w:rsidRPr="00BA79E1" w:rsidTr="003D5E8F">
        <w:trPr>
          <w:gridAfter w:val="1"/>
          <w:wAfter w:w="31" w:type="dxa"/>
          <w:trHeight w:val="445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споживання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паливно-енергетич-них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ресурсів населенням через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стимулю-ваннявпровад-женняенерго-зберігаючих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Style w:val="rvts6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72715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укладання Генерального договору про співробітництво з уповноваженими банками у                  </w:t>
            </w:r>
            <w:proofErr w:type="spellStart"/>
            <w:r w:rsidRPr="00072715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>м.Кропивницькому</w:t>
            </w:r>
            <w:proofErr w:type="spellEnd"/>
            <w:r w:rsidRPr="00072715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відшкодування частини суми кредиту на впровадження енергоефективнихзаходів ОСББ, фізичних осіб у Кіровоградській області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2017-    2020 </w:t>
            </w:r>
            <w:r w:rsidRPr="00BA79E1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.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регіонального розвитку, містобудування, архітектури та житлово-комунального господарства районної державної адміністрації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Видатків не потребує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Налагодження співробітництва з 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Кредитно-фінансовими установами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715" w:rsidRPr="00BA79E1" w:rsidTr="003D5E8F">
        <w:trPr>
          <w:gridAfter w:val="1"/>
          <w:wAfter w:w="31" w:type="dxa"/>
          <w:cantSplit/>
          <w:trHeight w:val="221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 </w:t>
            </w:r>
            <w:r w:rsidRPr="00BA7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відшкодування частини суми кредитних коштів, залучених </w:t>
            </w:r>
            <w:r w:rsidRPr="00BA79E1">
              <w:rPr>
                <w:rFonts w:ascii="Times New Roman" w:hAnsi="Times New Roman" w:cs="Times New Roman"/>
                <w:sz w:val="24"/>
                <w:szCs w:val="24"/>
              </w:rPr>
              <w:t>ОСББ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A79E1">
              <w:rPr>
                <w:rFonts w:ascii="Times New Roman" w:hAnsi="Times New Roman" w:cs="Times New Roman"/>
                <w:sz w:val="24"/>
                <w:szCs w:val="24"/>
              </w:rPr>
              <w:t xml:space="preserve"> ЖБК</w:t>
            </w:r>
            <w:r w:rsidRPr="00BA7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впровадження енергоефективних заходів 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багатоквартирних будинках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2017-    2020 </w:t>
            </w:r>
            <w:r w:rsidRPr="00BA79E1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.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регіонального розвитку, містобудування, архітектури та житлово-комунального господарства районної державної адміністрації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72715" w:rsidRPr="00BA79E1" w:rsidRDefault="00072715" w:rsidP="00072715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50,0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72715" w:rsidRPr="00BA79E1" w:rsidRDefault="00072715" w:rsidP="00072715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72715" w:rsidRPr="00BA79E1" w:rsidRDefault="00072715" w:rsidP="00072715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72715" w:rsidRPr="00BA79E1" w:rsidRDefault="00072715" w:rsidP="00072715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50,0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Здешевлення кредитів,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залучених ОСББна впровадження енергоефективних заходів у житлових будинках,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обсягів споживання паливно-енергетичних ресурсів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715" w:rsidRPr="00BA79E1" w:rsidTr="003D5E8F">
        <w:trPr>
          <w:gridAfter w:val="1"/>
          <w:wAfter w:w="31" w:type="dxa"/>
          <w:trHeight w:val="140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7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відшкодування частини суми кредитів та/або частини відсоткової ставки за кредитами, залученими фізичними особами на придбання енергоефективного обладнання та/або матеріалів </w:t>
            </w:r>
            <w:r w:rsidRPr="00072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(враховуючи придбання "негазових" котлів) для впровадження  енергоефективних заходів у житлових будинках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2017-    2020 </w:t>
            </w:r>
            <w:r w:rsidRPr="00BA79E1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.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регіонального розвитку, містобудування, архітектури та житлово-комунального господарства районної державної адміністрації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іншихджерел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забороненихчиннимзаконодавством</w:t>
            </w:r>
            <w:r w:rsidRPr="009F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</w:t>
            </w:r>
            <w:proofErr w:type="spellEnd"/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Здешевлення кредитів,</w:t>
            </w:r>
          </w:p>
          <w:p w:rsidR="00072715" w:rsidRPr="00BA79E1" w:rsidRDefault="00072715" w:rsidP="0007271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залучених фізичними особами, на впровадження енергоефективних заходів у житлових будинках,</w:t>
            </w:r>
          </w:p>
          <w:p w:rsidR="00072715" w:rsidRPr="00BA79E1" w:rsidRDefault="00072715" w:rsidP="000727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зменшення обсягів споживання паливно-енергетичних ресурсі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3D5E8F" w:rsidRPr="00BA79E1" w:rsidTr="003D5E8F">
        <w:trPr>
          <w:gridAfter w:val="1"/>
          <w:wAfter w:w="31" w:type="dxa"/>
          <w:trHeight w:val="11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2F1D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проведення </w:t>
            </w:r>
            <w:r w:rsidRPr="00BA79E1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 роз’яснювальної роботи з представниками ОСББ, </w:t>
            </w:r>
            <w:r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>фізичними особами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переваг програм державної</w:t>
            </w:r>
            <w:r w:rsidR="002F1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районної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 на впровадження енергоефективних  заходів у житлових будинках та користі отримання </w:t>
            </w:r>
            <w:proofErr w:type="spellStart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енергокредитів</w:t>
            </w:r>
            <w:proofErr w:type="spellEnd"/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A79E1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відповідної інформації на офіційн</w:t>
            </w:r>
            <w:r w:rsidR="002F1D8B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BA79E1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веб-сайт</w:t>
            </w:r>
            <w:r w:rsidR="002F1D8B"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  <w:t>і РДА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2017-    2020 </w:t>
            </w:r>
            <w:r w:rsidRPr="00BA79E1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.</w:t>
            </w: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8F" w:rsidRPr="00BA79E1" w:rsidRDefault="003D5E8F" w:rsidP="003D5E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регіонального розвитку, містобудування, архітектури та житлово-комунального господарства районної державної адміністрації</w:t>
            </w:r>
          </w:p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Видатків не потребує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E8F" w:rsidRPr="00BA79E1" w:rsidRDefault="003D5E8F" w:rsidP="003D5E8F">
            <w:pPr>
              <w:pStyle w:val="a8"/>
              <w:jc w:val="both"/>
              <w:rPr>
                <w:rStyle w:val="rvts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8F" w:rsidRPr="00BA79E1" w:rsidRDefault="003D5E8F" w:rsidP="003D5E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 населення щодо підвищення рівня енергоефективності багатоквартирних жилих будинків</w:t>
            </w:r>
            <w:r w:rsidRPr="00BA7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проведення заходів з їх модернізації</w:t>
            </w:r>
          </w:p>
          <w:p w:rsidR="003D5E8F" w:rsidRPr="00BA79E1" w:rsidRDefault="003D5E8F" w:rsidP="003D5E8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E8F" w:rsidRPr="00BA79E1" w:rsidTr="003D5E8F">
        <w:trPr>
          <w:gridAfter w:val="1"/>
          <w:wAfter w:w="31" w:type="dxa"/>
          <w:cantSplit/>
          <w:trHeight w:val="2592"/>
        </w:trPr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5E8F" w:rsidRDefault="003D5E8F" w:rsidP="003D5E8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D5E8F" w:rsidRPr="00AA1040" w:rsidRDefault="003D5E8F" w:rsidP="003D5E8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напрямом: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D5E8F" w:rsidRPr="002F1D8B" w:rsidRDefault="003D5E8F" w:rsidP="003D5E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іншихджерел</w:t>
            </w:r>
            <w:proofErr w:type="spellEnd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9F6D6A">
              <w:rPr>
                <w:rFonts w:ascii="Times New Roman" w:hAnsi="Times New Roman" w:cs="Times New Roman"/>
                <w:sz w:val="24"/>
                <w:szCs w:val="24"/>
              </w:rPr>
              <w:t>забороненихчиннимзаконодавствомУкраїни</w:t>
            </w:r>
            <w:proofErr w:type="spellEnd"/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3D5E8F" w:rsidRPr="00AA1040" w:rsidRDefault="003D5E8F" w:rsidP="003D5E8F">
            <w:pPr>
              <w:pStyle w:val="a8"/>
              <w:ind w:left="113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50,0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3D5E8F" w:rsidRDefault="003D5E8F" w:rsidP="002F1D8B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10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3D5E8F" w:rsidRDefault="003D5E8F" w:rsidP="003D5E8F">
            <w:pPr>
              <w:ind w:left="425" w:right="113"/>
            </w:pP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3D5E8F" w:rsidRDefault="003D5E8F" w:rsidP="003D5E8F">
            <w:pPr>
              <w:ind w:left="425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10</w:t>
            </w:r>
            <w:r w:rsidRPr="001207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D5E8F" w:rsidRDefault="003D5E8F" w:rsidP="003D5E8F">
            <w:pPr>
              <w:ind w:left="113" w:right="113"/>
            </w:pPr>
          </w:p>
        </w:tc>
      </w:tr>
      <w:tr w:rsidR="002F1D8B" w:rsidRPr="00BA79E1" w:rsidTr="002F1D8B">
        <w:trPr>
          <w:gridAfter w:val="1"/>
          <w:wAfter w:w="31" w:type="dxa"/>
          <w:cantSplit/>
          <w:trHeight w:val="864"/>
        </w:trPr>
        <w:tc>
          <w:tcPr>
            <w:tcW w:w="89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1D8B" w:rsidRDefault="002F1D8B" w:rsidP="003D5E8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ПРОГРАМОЮ: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D8B" w:rsidRPr="002F1D8B" w:rsidRDefault="002F1D8B" w:rsidP="003D5E8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5E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</w:tcPr>
          <w:p w:rsidR="002F1D8B" w:rsidRDefault="002F1D8B" w:rsidP="002F1D8B">
            <w:pPr>
              <w:pStyle w:val="a8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150,0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</w:tcPr>
          <w:p w:rsidR="002F1D8B" w:rsidRPr="002F1D8B" w:rsidRDefault="002F1D8B" w:rsidP="002F1D8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2F1D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</w:tcPr>
          <w:p w:rsidR="002F1D8B" w:rsidRPr="002F1D8B" w:rsidRDefault="002F1D8B" w:rsidP="002F1D8B">
            <w:pPr>
              <w:ind w:left="149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D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</w:tcPr>
          <w:p w:rsidR="002F1D8B" w:rsidRPr="002F1D8B" w:rsidRDefault="002F1D8B" w:rsidP="002F1D8B">
            <w:pPr>
              <w:ind w:left="89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D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2F1D8B" w:rsidRDefault="002F1D8B" w:rsidP="003D5E8F">
            <w:pPr>
              <w:ind w:left="113" w:right="113"/>
            </w:pPr>
          </w:p>
        </w:tc>
      </w:tr>
      <w:tr w:rsidR="002F1D8B" w:rsidRPr="00BA79E1" w:rsidTr="0084254A">
        <w:trPr>
          <w:gridAfter w:val="1"/>
          <w:wAfter w:w="31" w:type="dxa"/>
          <w:cantSplit/>
          <w:trHeight w:val="276"/>
        </w:trPr>
        <w:tc>
          <w:tcPr>
            <w:tcW w:w="89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D8B" w:rsidRDefault="002F1D8B" w:rsidP="002F1D8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F1D8B" w:rsidRPr="003D5E8F" w:rsidRDefault="002F1D8B" w:rsidP="002F1D8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числі: районний бюджет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2F1D8B" w:rsidRDefault="002F1D8B" w:rsidP="002F1D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150,0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2F1D8B" w:rsidRDefault="002F1D8B" w:rsidP="002F1D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225,0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2F1D8B" w:rsidRDefault="002F1D8B" w:rsidP="002F1D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235,0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2F1D8B" w:rsidRDefault="002F1D8B" w:rsidP="002F1D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235,0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1D8B" w:rsidRDefault="002F1D8B" w:rsidP="002F1D8B">
            <w:pPr>
              <w:ind w:left="113" w:right="113"/>
            </w:pPr>
          </w:p>
        </w:tc>
      </w:tr>
    </w:tbl>
    <w:p w:rsidR="00BA79E1" w:rsidRDefault="00BA79E1" w:rsidP="00BA79E1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79E1">
        <w:rPr>
          <w:rFonts w:ascii="Times New Roman" w:hAnsi="Times New Roman" w:cs="Times New Roman"/>
          <w:sz w:val="24"/>
          <w:szCs w:val="24"/>
          <w:lang w:val="uk-UA"/>
        </w:rPr>
        <w:t>Примітка: * - обсяг видатків з місцевих бюджетів в установленому порядку визначається щороку під час затвердження показників місцевих бюджетів на відповідний рік та внесенню змін до них, виходячи з ресурсних можливостей бюджетів.</w:t>
      </w:r>
    </w:p>
    <w:p w:rsidR="00B01202" w:rsidRPr="00BA79E1" w:rsidRDefault="002F1D8B" w:rsidP="002F1D8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  <w:r w:rsidR="00F850A8">
        <w:rPr>
          <w:rFonts w:ascii="Times New Roman" w:hAnsi="Times New Roman" w:cs="Times New Roman"/>
          <w:sz w:val="24"/>
          <w:szCs w:val="24"/>
          <w:lang w:val="uk-UA"/>
        </w:rPr>
        <w:t>»</w:t>
      </w:r>
      <w:bookmarkStart w:id="0" w:name="_GoBack"/>
      <w:bookmarkEnd w:id="0"/>
    </w:p>
    <w:sectPr w:rsidR="00B01202" w:rsidRPr="00BA79E1" w:rsidSect="000C7603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804125"/>
    <w:multiLevelType w:val="hybridMultilevel"/>
    <w:tmpl w:val="98BA9774"/>
    <w:lvl w:ilvl="0" w:tplc="5A724D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7360"/>
    <w:multiLevelType w:val="hybridMultilevel"/>
    <w:tmpl w:val="763C7E7A"/>
    <w:lvl w:ilvl="0" w:tplc="8E92E1D4">
      <w:start w:val="1"/>
      <w:numFmt w:val="upperRoman"/>
      <w:pStyle w:val="a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06E97"/>
    <w:multiLevelType w:val="hybridMultilevel"/>
    <w:tmpl w:val="A93E2C40"/>
    <w:lvl w:ilvl="0" w:tplc="2892B25A">
      <w:start w:val="1"/>
      <w:numFmt w:val="upperRoman"/>
      <w:lvlText w:val="%1."/>
      <w:lvlJc w:val="left"/>
      <w:pPr>
        <w:ind w:left="7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1E6735F"/>
    <w:multiLevelType w:val="hybridMultilevel"/>
    <w:tmpl w:val="D840AE1E"/>
    <w:lvl w:ilvl="0" w:tplc="95243522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49754003"/>
    <w:multiLevelType w:val="hybridMultilevel"/>
    <w:tmpl w:val="EB98D32E"/>
    <w:lvl w:ilvl="0" w:tplc="839A1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C67E6"/>
    <w:multiLevelType w:val="hybridMultilevel"/>
    <w:tmpl w:val="47F84132"/>
    <w:lvl w:ilvl="0" w:tplc="1EF4EDE0">
      <w:start w:val="3"/>
      <w:numFmt w:val="upperRoman"/>
      <w:lvlText w:val="%1."/>
      <w:lvlJc w:val="left"/>
      <w:pPr>
        <w:ind w:left="777" w:hanging="720"/>
      </w:pPr>
      <w:rPr>
        <w:b/>
        <w:sz w:val="23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053"/>
    <w:rsid w:val="00025093"/>
    <w:rsid w:val="00072715"/>
    <w:rsid w:val="000C7603"/>
    <w:rsid w:val="001E7924"/>
    <w:rsid w:val="00273EE9"/>
    <w:rsid w:val="002F1D8B"/>
    <w:rsid w:val="003B670D"/>
    <w:rsid w:val="003D5E8F"/>
    <w:rsid w:val="004362C2"/>
    <w:rsid w:val="00487486"/>
    <w:rsid w:val="0053283B"/>
    <w:rsid w:val="00930862"/>
    <w:rsid w:val="00962053"/>
    <w:rsid w:val="009F6D6A"/>
    <w:rsid w:val="00AA1040"/>
    <w:rsid w:val="00B01202"/>
    <w:rsid w:val="00B02CEF"/>
    <w:rsid w:val="00B8388F"/>
    <w:rsid w:val="00BA79E1"/>
    <w:rsid w:val="00CB3E76"/>
    <w:rsid w:val="00CC4330"/>
    <w:rsid w:val="00EB01E4"/>
    <w:rsid w:val="00F850A8"/>
    <w:rsid w:val="00FE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2053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BA79E1"/>
    <w:pPr>
      <w:keepNext/>
      <w:numPr>
        <w:ilvl w:val="2"/>
        <w:numId w:val="1"/>
      </w:numPr>
      <w:suppressAutoHyphens/>
      <w:spacing w:after="0" w:line="240" w:lineRule="auto"/>
      <w:ind w:firstLine="900"/>
      <w:jc w:val="right"/>
      <w:outlineLvl w:val="2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0"/>
    <w:rsid w:val="009620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МАЛЕ ПІДПРИЄМНИЦТВО Знак"/>
    <w:link w:val="a"/>
    <w:locked/>
    <w:rsid w:val="00962053"/>
    <w:rPr>
      <w:b/>
      <w:bCs/>
      <w:sz w:val="24"/>
      <w:szCs w:val="24"/>
      <w:lang w:eastAsia="ar-SA"/>
    </w:rPr>
  </w:style>
  <w:style w:type="paragraph" w:customStyle="1" w:styleId="a">
    <w:name w:val="МАЛЕ ПІДПРИЄМНИЦТВО"/>
    <w:basedOn w:val="a5"/>
    <w:link w:val="a4"/>
    <w:autoRedefine/>
    <w:qFormat/>
    <w:rsid w:val="00962053"/>
    <w:pPr>
      <w:numPr>
        <w:numId w:val="1"/>
      </w:numPr>
      <w:suppressAutoHyphens/>
      <w:contextualSpacing w:val="0"/>
      <w:jc w:val="center"/>
    </w:pPr>
    <w:rPr>
      <w:rFonts w:asciiTheme="minorHAnsi" w:eastAsiaTheme="minorHAnsi" w:hAnsiTheme="minorHAnsi" w:cstheme="minorBidi"/>
      <w:b/>
      <w:bCs/>
      <w:spacing w:val="0"/>
      <w:kern w:val="0"/>
      <w:sz w:val="24"/>
      <w:szCs w:val="24"/>
      <w:lang w:val="uk-UA" w:eastAsia="ar-SA"/>
    </w:rPr>
  </w:style>
  <w:style w:type="character" w:customStyle="1" w:styleId="apple-style-span">
    <w:name w:val="apple-style-span"/>
    <w:rsid w:val="00962053"/>
  </w:style>
  <w:style w:type="character" w:styleId="a6">
    <w:name w:val="Strong"/>
    <w:basedOn w:val="a1"/>
    <w:uiPriority w:val="22"/>
    <w:qFormat/>
    <w:rsid w:val="00962053"/>
    <w:rPr>
      <w:b/>
      <w:bCs/>
    </w:rPr>
  </w:style>
  <w:style w:type="paragraph" w:styleId="a5">
    <w:name w:val="Title"/>
    <w:basedOn w:val="a0"/>
    <w:next w:val="a0"/>
    <w:link w:val="a7"/>
    <w:uiPriority w:val="10"/>
    <w:qFormat/>
    <w:rsid w:val="009620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1"/>
    <w:link w:val="a5"/>
    <w:uiPriority w:val="10"/>
    <w:rsid w:val="0096205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8">
    <w:name w:val="No Spacing"/>
    <w:uiPriority w:val="1"/>
    <w:qFormat/>
    <w:rsid w:val="0096205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rsid w:val="00BA79E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6">
    <w:name w:val="rvts6"/>
    <w:basedOn w:val="a1"/>
    <w:uiPriority w:val="99"/>
    <w:rsid w:val="00BA79E1"/>
  </w:style>
  <w:style w:type="paragraph" w:customStyle="1" w:styleId="a9">
    <w:name w:val="Заголовок"/>
    <w:basedOn w:val="a0"/>
    <w:next w:val="aa"/>
    <w:uiPriority w:val="99"/>
    <w:rsid w:val="00BA79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paragraph" w:styleId="aa">
    <w:name w:val="Body Text"/>
    <w:basedOn w:val="a0"/>
    <w:link w:val="ab"/>
    <w:uiPriority w:val="99"/>
    <w:rsid w:val="00BA79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1"/>
    <w:link w:val="aa"/>
    <w:uiPriority w:val="99"/>
    <w:rsid w:val="00BA79E1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c">
    <w:name w:val="Normal (Web)"/>
    <w:basedOn w:val="a0"/>
    <w:uiPriority w:val="99"/>
    <w:rsid w:val="00BA79E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F284-3A94-4AF4-B3C7-500C46B1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13</cp:revision>
  <cp:lastPrinted>2018-09-27T06:20:00Z</cp:lastPrinted>
  <dcterms:created xsi:type="dcterms:W3CDTF">2018-08-14T09:17:00Z</dcterms:created>
  <dcterms:modified xsi:type="dcterms:W3CDTF">2018-09-27T06:21:00Z</dcterms:modified>
</cp:coreProperties>
</file>