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AF" w:rsidRDefault="00A40CAF" w:rsidP="00962053">
      <w:pPr>
        <w:spacing w:after="0" w:line="240" w:lineRule="auto"/>
        <w:ind w:left="11199"/>
        <w:rPr>
          <w:rFonts w:ascii="Times New Roman" w:hAnsi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</w:p>
    <w:p w:rsidR="00A40CAF" w:rsidRDefault="00A40CAF" w:rsidP="00962053">
      <w:pPr>
        <w:spacing w:after="0" w:line="240" w:lineRule="auto"/>
        <w:ind w:left="11199"/>
        <w:rPr>
          <w:rFonts w:ascii="Times New Roman" w:hAnsi="Times New Roman"/>
          <w:sz w:val="24"/>
          <w:szCs w:val="24"/>
          <w:lang w:val="uk-UA"/>
        </w:rPr>
      </w:pP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Кіровоградської </w:t>
      </w:r>
    </w:p>
    <w:p w:rsidR="00A40CAF" w:rsidRDefault="00A40CAF" w:rsidP="00962053">
      <w:pPr>
        <w:spacing w:after="0" w:line="240" w:lineRule="auto"/>
        <w:ind w:left="11199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0620E">
        <w:rPr>
          <w:rFonts w:ascii="Times New Roman" w:hAnsi="Times New Roman"/>
          <w:sz w:val="24"/>
          <w:szCs w:val="24"/>
          <w:lang w:val="uk-UA"/>
        </w:rPr>
        <w:t xml:space="preserve">районної ради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40CAF" w:rsidRDefault="00A40CAF" w:rsidP="00962053">
      <w:pPr>
        <w:spacing w:after="0" w:line="240" w:lineRule="auto"/>
        <w:ind w:left="11199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"18" травня </w:t>
      </w:r>
      <w:r w:rsidRPr="0000620E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00620E">
        <w:rPr>
          <w:rFonts w:ascii="Times New Roman" w:hAnsi="Times New Roman"/>
          <w:color w:val="000000"/>
          <w:sz w:val="24"/>
          <w:szCs w:val="24"/>
        </w:rPr>
        <w:t xml:space="preserve"> року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356</w:t>
      </w:r>
    </w:p>
    <w:p w:rsidR="00A40CAF" w:rsidRDefault="00A40CAF" w:rsidP="00962053">
      <w:pPr>
        <w:spacing w:after="0" w:line="240" w:lineRule="auto"/>
        <w:ind w:left="11199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40CAF" w:rsidRDefault="00A40CAF" w:rsidP="00962053">
      <w:pPr>
        <w:spacing w:after="0" w:line="240" w:lineRule="auto"/>
        <w:ind w:left="11199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40CAF" w:rsidRDefault="00A40CAF" w:rsidP="00962053">
      <w:pPr>
        <w:spacing w:after="0" w:line="240" w:lineRule="auto"/>
        <w:ind w:left="11199"/>
        <w:rPr>
          <w:rFonts w:ascii="Times New Roman" w:hAnsi="Times New Roman"/>
          <w:sz w:val="24"/>
          <w:szCs w:val="24"/>
          <w:lang w:val="uk-UA"/>
        </w:rPr>
      </w:pPr>
    </w:p>
    <w:p w:rsidR="00A40CAF" w:rsidRDefault="00A40CAF" w:rsidP="00962053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Toc456174681"/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62053">
        <w:rPr>
          <w:rFonts w:ascii="Times New Roman" w:hAnsi="Times New Roman"/>
          <w:b/>
          <w:sz w:val="28"/>
          <w:szCs w:val="28"/>
        </w:rPr>
        <w:t xml:space="preserve">Заходи </w:t>
      </w:r>
      <w:r w:rsidRPr="00962053">
        <w:rPr>
          <w:rFonts w:ascii="Times New Roman" w:hAnsi="Times New Roman"/>
          <w:b/>
          <w:sz w:val="28"/>
          <w:szCs w:val="28"/>
          <w:lang w:eastAsia="zh-CN"/>
        </w:rPr>
        <w:t xml:space="preserve">з реалізації районної програми розвитку малого підприємництва у Кіровоградському районі </w:t>
      </w:r>
    </w:p>
    <w:p w:rsidR="00A40CAF" w:rsidRPr="00962053" w:rsidRDefault="00A40CAF" w:rsidP="00962053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962053">
        <w:rPr>
          <w:rFonts w:ascii="Times New Roman" w:hAnsi="Times New Roman"/>
          <w:b/>
          <w:sz w:val="28"/>
          <w:szCs w:val="28"/>
          <w:lang w:eastAsia="zh-CN"/>
        </w:rPr>
        <w:t>на 2016-2018 роки</w:t>
      </w:r>
      <w:bookmarkEnd w:id="0"/>
    </w:p>
    <w:p w:rsidR="00A40CAF" w:rsidRPr="00962053" w:rsidRDefault="00A40CAF" w:rsidP="00962053">
      <w:pPr>
        <w:pStyle w:val="NoSpacing"/>
        <w:rPr>
          <w:rFonts w:ascii="Times New Roman" w:hAnsi="Times New Roman"/>
          <w:b/>
          <w:caps/>
          <w:sz w:val="28"/>
          <w:szCs w:val="28"/>
          <w:lang w:eastAsia="zh-CN"/>
        </w:rPr>
      </w:pP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1"/>
        <w:gridCol w:w="2435"/>
        <w:gridCol w:w="3172"/>
        <w:gridCol w:w="1303"/>
        <w:gridCol w:w="3351"/>
        <w:gridCol w:w="2141"/>
        <w:gridCol w:w="860"/>
        <w:gridCol w:w="721"/>
        <w:gridCol w:w="557"/>
        <w:gridCol w:w="551"/>
      </w:tblGrid>
      <w:tr w:rsidR="00A40CAF" w:rsidRPr="009B1E1E" w:rsidTr="00962053">
        <w:trPr>
          <w:trHeight w:val="413"/>
          <w:tblHeader/>
        </w:trPr>
        <w:tc>
          <w:tcPr>
            <w:tcW w:w="123" w:type="pct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№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з/п</w:t>
            </w:r>
          </w:p>
        </w:tc>
        <w:tc>
          <w:tcPr>
            <w:tcW w:w="787" w:type="pct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Пріоритетні завдання</w:t>
            </w:r>
          </w:p>
        </w:tc>
        <w:tc>
          <w:tcPr>
            <w:tcW w:w="1025" w:type="pct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Зміст заходу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Термін</w:t>
            </w:r>
          </w:p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виконання</w:t>
            </w:r>
          </w:p>
        </w:tc>
        <w:tc>
          <w:tcPr>
            <w:tcW w:w="1083" w:type="pct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Виконавці</w:t>
            </w:r>
          </w:p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692" w:type="pct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Джерело фінансування</w:t>
            </w:r>
          </w:p>
        </w:tc>
        <w:tc>
          <w:tcPr>
            <w:tcW w:w="869" w:type="pct"/>
            <w:gridSpan w:val="4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Вартість, тис. грн.</w:t>
            </w:r>
          </w:p>
        </w:tc>
      </w:tr>
      <w:tr w:rsidR="00A40CAF" w:rsidRPr="009B1E1E" w:rsidTr="00962053">
        <w:trPr>
          <w:trHeight w:val="203"/>
          <w:tblHeader/>
        </w:trPr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83" w:type="pct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78" w:type="pct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усього:</w:t>
            </w:r>
          </w:p>
        </w:tc>
        <w:tc>
          <w:tcPr>
            <w:tcW w:w="592" w:type="pct"/>
            <w:gridSpan w:val="3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у тому числі:</w:t>
            </w:r>
          </w:p>
        </w:tc>
      </w:tr>
      <w:tr w:rsidR="00A40CAF" w:rsidRPr="009B1E1E" w:rsidTr="00962053">
        <w:trPr>
          <w:trHeight w:val="202"/>
          <w:tblHeader/>
        </w:trPr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83" w:type="pct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33" w:type="pc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2016</w:t>
            </w:r>
          </w:p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рік</w:t>
            </w:r>
          </w:p>
        </w:tc>
        <w:tc>
          <w:tcPr>
            <w:tcW w:w="180" w:type="pc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2017</w:t>
            </w:r>
          </w:p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рік</w:t>
            </w:r>
          </w:p>
        </w:tc>
        <w:tc>
          <w:tcPr>
            <w:tcW w:w="179" w:type="pc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2018</w:t>
            </w:r>
          </w:p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рік</w:t>
            </w:r>
          </w:p>
        </w:tc>
      </w:tr>
    </w:tbl>
    <w:p w:rsidR="00A40CAF" w:rsidRPr="00962053" w:rsidRDefault="00A40CAF" w:rsidP="00962053">
      <w:pPr>
        <w:pStyle w:val="NoSpacing"/>
        <w:rPr>
          <w:rFonts w:ascii="Times New Roman" w:hAnsi="Times New Roman"/>
          <w:sz w:val="26"/>
          <w:szCs w:val="26"/>
          <w:lang w:eastAsia="ar-SA"/>
        </w:rPr>
      </w:pPr>
    </w:p>
    <w:tbl>
      <w:tblPr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61"/>
        <w:gridCol w:w="2564"/>
        <w:gridCol w:w="3116"/>
        <w:gridCol w:w="1276"/>
        <w:gridCol w:w="3410"/>
        <w:gridCol w:w="2130"/>
        <w:gridCol w:w="846"/>
        <w:gridCol w:w="8"/>
        <w:gridCol w:w="701"/>
        <w:gridCol w:w="8"/>
        <w:gridCol w:w="559"/>
        <w:gridCol w:w="8"/>
        <w:gridCol w:w="572"/>
      </w:tblGrid>
      <w:tr w:rsidR="00A40CAF" w:rsidRPr="009B1E1E" w:rsidTr="00962053">
        <w:trPr>
          <w:trHeight w:val="202"/>
          <w:tblHeader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854" w:type="dxa"/>
            <w:gridSpan w:val="2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572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10</w:t>
            </w:r>
          </w:p>
        </w:tc>
      </w:tr>
      <w:tr w:rsidR="00A40CAF" w:rsidRPr="009B1E1E" w:rsidTr="00962053">
        <w:trPr>
          <w:trHeight w:val="401"/>
        </w:trPr>
        <w:tc>
          <w:tcPr>
            <w:tcW w:w="15459" w:type="dxa"/>
            <w:gridSpan w:val="13"/>
            <w:shd w:val="clear" w:color="auto" w:fill="FFFFFF"/>
          </w:tcPr>
          <w:p w:rsidR="00A40CAF" w:rsidRPr="009B1E1E" w:rsidRDefault="00A40CAF" w:rsidP="00962053">
            <w:pPr>
              <w:pStyle w:val="NoSpacing"/>
              <w:ind w:left="72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962053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caps/>
                <w:sz w:val="26"/>
                <w:szCs w:val="26"/>
                <w:lang w:eastAsia="zh-CN"/>
              </w:rPr>
              <w:t>Впорядкування нормативного-ПРАВОВОГО регулювання підприємницької діяльності</w:t>
            </w:r>
          </w:p>
          <w:p w:rsidR="00A40CAF" w:rsidRPr="009B1E1E" w:rsidRDefault="00A40CAF" w:rsidP="00962053">
            <w:pPr>
              <w:pStyle w:val="NoSpacing"/>
              <w:ind w:left="108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40CAF" w:rsidRPr="009B1E1E" w:rsidTr="00962053">
        <w:trPr>
          <w:cantSplit/>
          <w:trHeight w:val="1952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Забезпечення публічності та безпосереднього впливу громадськості під час прийняття регуляторних актів у сфері господарської діяльності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 xml:space="preserve">1) залучення представників підприємницьких структур, громадських організацій підприємців, наукових установ до розробки та обговорення проектів нормативно-правових актів (регуляторних актів)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сфері господарської діяльності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>та адміністративних послуг р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айдержадміністрації, інші структурні підрозділи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 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Бюджетні асигнування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 межах кошторису на утримання виконавців</w:t>
            </w:r>
          </w:p>
        </w:tc>
      </w:tr>
      <w:tr w:rsidR="00A40CAF" w:rsidRPr="009B1E1E" w:rsidTr="000C7603">
        <w:trPr>
          <w:cantSplit/>
          <w:trHeight w:val="3217"/>
        </w:trPr>
        <w:tc>
          <w:tcPr>
            <w:tcW w:w="261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 xml:space="preserve"> 2. </w:t>
            </w:r>
          </w:p>
        </w:tc>
        <w:tc>
          <w:tcPr>
            <w:tcW w:w="2564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color w:val="24292D"/>
                <w:sz w:val="26"/>
                <w:szCs w:val="26"/>
              </w:rPr>
              <w:t>Забезпечення прозорості, передбачуваності, ефективності державної регуляторної політики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дотримання принципів державної регуляторної політики під час планування, підготовки проектів регуляторних актів та аналізів регуляторного впливу, відстеження впливу таких актів на підприємницьке середовище;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2016-2018 роки</w:t>
            </w:r>
          </w:p>
        </w:tc>
        <w:tc>
          <w:tcPr>
            <w:tcW w:w="3410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інші структурні підрозділи </w:t>
            </w:r>
          </w:p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lang w:eastAsia="ar-SA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</w:tc>
        <w:tc>
          <w:tcPr>
            <w:tcW w:w="2130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</w:t>
            </w:r>
            <w:r w:rsidRPr="009B1E1E"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</w:rPr>
              <w:t xml:space="preserve"> на утримання виконавців</w:t>
            </w:r>
          </w:p>
        </w:tc>
      </w:tr>
      <w:tr w:rsidR="00A40CAF" w:rsidRPr="009B1E1E" w:rsidTr="000C7603">
        <w:trPr>
          <w:cantSplit/>
          <w:trHeight w:val="1986"/>
        </w:trPr>
        <w:tc>
          <w:tcPr>
            <w:tcW w:w="261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2564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 xml:space="preserve">2) формування та актуалізація реєстру діючих регуляторних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актів, оприлюднення інформації про здійснення регуляторної діяльності;</w:t>
            </w:r>
          </w:p>
        </w:tc>
        <w:tc>
          <w:tcPr>
            <w:tcW w:w="1276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0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bCs w:val="0"/>
                <w:sz w:val="26"/>
                <w:szCs w:val="26"/>
                <w:lang w:eastAsia="ar-SA"/>
              </w:rPr>
            </w:pPr>
          </w:p>
        </w:tc>
        <w:tc>
          <w:tcPr>
            <w:tcW w:w="2130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Style w:val="apple-style-span"/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2702" w:type="dxa"/>
            <w:gridSpan w:val="7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40CAF" w:rsidRPr="009B1E1E" w:rsidTr="000C7603">
        <w:trPr>
          <w:cantSplit/>
          <w:trHeight w:val="2256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64" w:type="dxa"/>
            <w:vMerge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3) забезпечення ведення та своєчасне оновлення на офіційних веб-сайтах розділу "Регуляторна політика";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інші структурні підрозділи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962053">
        <w:trPr>
          <w:cantSplit/>
          <w:trHeight w:val="446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Забезпечення конструктивної взаємодії влади і бізнесу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1) організаційне забезпечення роботи консультативно-дорадчих органів з питань розвитку і підтримки підприємництва (координаційна рада)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0C760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  <w:p w:rsidR="00A40CAF" w:rsidRPr="009B1E1E" w:rsidRDefault="00A40CAF" w:rsidP="000C760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0C7603">
        <w:trPr>
          <w:cantSplit/>
          <w:trHeight w:val="3501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Забезпечення дотримання правових та організаційних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засад отримання суб'єктами підприємницької діяльності адміністративних послуг (децентралізація)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1) здійснення моніторингу діяльності центрів надання адміністративних послуг </w:t>
            </w:r>
            <w:r w:rsidRPr="009B1E1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та підготовка рекомендацій щодо підвищення ефективності їх роботи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0C760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інші структурні підрозділи </w:t>
            </w:r>
          </w:p>
          <w:p w:rsidR="00A40CAF" w:rsidRPr="009B1E1E" w:rsidRDefault="00A40CAF" w:rsidP="000C760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територіальні органи міністерств і відомств України в районі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0C7603">
        <w:trPr>
          <w:cantSplit/>
          <w:trHeight w:val="2118"/>
        </w:trPr>
        <w:tc>
          <w:tcPr>
            <w:tcW w:w="261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2564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Надання інформаційної, консультаційної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та практичної допомоги фізичним та юридичним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особам в отриманні адміністративних послуг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1) забезпечення вільного доступу суб’єктів звернень до інформації щодо організації процедури отримання певної адміністративної послуги;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vMerge w:val="restart"/>
            <w:shd w:val="clear" w:color="auto" w:fill="FFFFFF"/>
          </w:tcPr>
          <w:p w:rsidR="00A40CAF" w:rsidRPr="009B1E1E" w:rsidRDefault="00A40CAF" w:rsidP="000C760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Структурні підрозділи райдержадміністрації, територіальні органи міністерств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і відомств України в районі</w:t>
            </w:r>
          </w:p>
        </w:tc>
        <w:tc>
          <w:tcPr>
            <w:tcW w:w="2130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0C7603">
        <w:trPr>
          <w:cantSplit/>
          <w:trHeight w:val="4672"/>
        </w:trPr>
        <w:tc>
          <w:tcPr>
            <w:tcW w:w="261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64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2) розміщення актуальної та повної інформації про адміністративні послуги у місцях прийому суб’єктів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звернень, на офіційних веб-сайтах та поширення зазначеної інформації у місцевих засобах масової інформації;</w:t>
            </w:r>
          </w:p>
        </w:tc>
        <w:tc>
          <w:tcPr>
            <w:tcW w:w="1276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410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130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  <w:lang w:eastAsia="zh-CN"/>
              </w:rPr>
            </w:pPr>
          </w:p>
        </w:tc>
        <w:tc>
          <w:tcPr>
            <w:tcW w:w="2702" w:type="dxa"/>
            <w:gridSpan w:val="7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40CAF" w:rsidRPr="009B1E1E" w:rsidTr="00962053">
        <w:trPr>
          <w:trHeight w:val="358"/>
        </w:trPr>
        <w:tc>
          <w:tcPr>
            <w:tcW w:w="15459" w:type="dxa"/>
            <w:gridSpan w:val="13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II. ФІНАСОВО-КРЕДИТНА ТА ІНВЕСТИЦІЙНА ПІДТРИМКА СУБ'ЄКТІВ МАЛОГО І СЕРЕДНЬОГО ПІДПРИЄМНИЦТВА</w:t>
            </w:r>
          </w:p>
        </w:tc>
      </w:tr>
      <w:tr w:rsidR="00A40CAF" w:rsidRPr="009B1E1E" w:rsidTr="000C7603">
        <w:trPr>
          <w:trHeight w:val="3846"/>
        </w:trPr>
        <w:tc>
          <w:tcPr>
            <w:tcW w:w="261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64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Стимулювання розвитку підприємницької діяльності, у тому числі шляхом надання фінансово-кредитної підтримки суб’єктам підприємництва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1) надавати (на конкурсній основі) фінансову підтримку суб’єктам малого підприємництва, які працюють в пріоритетних галузях економіки району: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на впровадження інвести-ційних бізнес-проектів;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на часткову компенсацію відсотків за кредитами, отриманими підприємцями в банківських установах;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0C760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інші структурні підрозділи </w:t>
            </w:r>
          </w:p>
          <w:p w:rsidR="00A40CAF" w:rsidRPr="009B1E1E" w:rsidRDefault="00A40CAF" w:rsidP="000C760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 xml:space="preserve">Кошти районного бюджету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val="uk-UA"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Кошти</w:t>
            </w:r>
            <w:r w:rsidRPr="009B1E1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інших джерел, не заборонених чинним законодавством України</w:t>
            </w:r>
          </w:p>
        </w:tc>
        <w:tc>
          <w:tcPr>
            <w:tcW w:w="846" w:type="dxa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>80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,0</w:t>
            </w: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155,0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15,0</w:t>
            </w: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50,0</w:t>
            </w: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15,0</w:t>
            </w: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50,0</w:t>
            </w:r>
          </w:p>
        </w:tc>
        <w:tc>
          <w:tcPr>
            <w:tcW w:w="580" w:type="dxa"/>
            <w:gridSpan w:val="2"/>
            <w:shd w:val="clear" w:color="auto" w:fill="FFFFFF"/>
          </w:tcPr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>50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,0</w:t>
            </w: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0C7603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55,0</w:t>
            </w:r>
          </w:p>
        </w:tc>
      </w:tr>
      <w:tr w:rsidR="00A40CAF" w:rsidRPr="009B1E1E" w:rsidTr="00273EE9">
        <w:trPr>
          <w:trHeight w:val="2397"/>
        </w:trPr>
        <w:tc>
          <w:tcPr>
            <w:tcW w:w="261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2564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2) забезпечення рівного доступу суб'єктів підприємництва до участі у закупівлі товарів, робіт і послуг за кошти державного і місцевих бюджетів;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273EE9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Структурні підрозділи 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 xml:space="preserve">Кошти місцевих бюджетів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та бюджетів місцевого самоврядування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color w:val="000000"/>
                <w:sz w:val="26"/>
                <w:szCs w:val="26"/>
                <w:lang w:eastAsia="zh-CN"/>
              </w:rPr>
              <w:t>У межах бюджетних призначень на відповідний рік</w:t>
            </w:r>
          </w:p>
        </w:tc>
      </w:tr>
      <w:tr w:rsidR="00A40CAF" w:rsidRPr="009B1E1E" w:rsidTr="00962053">
        <w:trPr>
          <w:trHeight w:val="2142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Стимулювання фермерської ініціативи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1) сприяння реалізації проектів міжнародної технічної допомоги щодо створення та розвитку сільськогосподарських обслуговуючих кооперативів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EB01E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2016-2018 роки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Відділ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агропромислового розвитку райдержадміністрації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Кошти: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місцевих бюджетів, інші джерела, не заборонені законодавством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У межах бюджетних призначень на</w:t>
            </w:r>
            <w:r w:rsidRPr="009B1E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відповідний рік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40CAF" w:rsidRPr="009B1E1E" w:rsidTr="00EB01E4">
        <w:trPr>
          <w:trHeight w:val="2650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Сприяння розвитку самозайнятості та підприємницької ініціативи серед незахищених верств населення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1) надання фінансової підтримки на реалізацію бізнес-проектів (на конкурсних засадах) внутрішньо переміщеним особам з тимчасово окупованих територій, а також учасникам АТО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EB01E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2016-2018 роки</w:t>
            </w:r>
          </w:p>
          <w:p w:rsidR="00A40CAF" w:rsidRPr="009B1E1E" w:rsidRDefault="00A40CAF" w:rsidP="00EB01E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EB01E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інші структурні підрозділи </w:t>
            </w:r>
          </w:p>
          <w:p w:rsidR="00A40CAF" w:rsidRPr="009B1E1E" w:rsidRDefault="00A40CAF" w:rsidP="00EB01E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Кошти місцевих бюджетів та РФПП,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інші кошти, не заборонені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чинним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законодавством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>України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 межах кошторисних призначень відповідний рік</w:t>
            </w:r>
          </w:p>
        </w:tc>
      </w:tr>
      <w:tr w:rsidR="00A40CAF" w:rsidRPr="009B1E1E" w:rsidTr="00962053">
        <w:trPr>
          <w:trHeight w:val="563"/>
        </w:trPr>
        <w:tc>
          <w:tcPr>
            <w:tcW w:w="261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564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Залучення коштів міжнародних фондів і програм технічної допомоги для підвищення ефективності діяльності суб’єктів малого підприємництва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1) надання і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нформаційно-методичної допомоги підприємцям щодо можливостей залучення коштів інвесторів, у тому числі іноземних;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EB01E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EB01E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інші структурні підрозділи </w:t>
            </w:r>
          </w:p>
          <w:p w:rsidR="00A40CAF" w:rsidRPr="009B1E1E" w:rsidRDefault="00A40CAF" w:rsidP="00EB01E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EB01E4">
        <w:trPr>
          <w:trHeight w:val="5268"/>
        </w:trPr>
        <w:tc>
          <w:tcPr>
            <w:tcW w:w="261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64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trike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2) забезпечення оновлення Банків інвестиційних пропозицій у районі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EB01E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EB01E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інші структурні підрозділи </w:t>
            </w:r>
          </w:p>
          <w:p w:rsidR="00A40CAF" w:rsidRPr="009B1E1E" w:rsidRDefault="00A40CAF" w:rsidP="00EB01E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 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C5669" w:rsidTr="00EB01E4">
        <w:trPr>
          <w:trHeight w:val="666"/>
        </w:trPr>
        <w:tc>
          <w:tcPr>
            <w:tcW w:w="15459" w:type="dxa"/>
            <w:gridSpan w:val="13"/>
            <w:shd w:val="clear" w:color="auto" w:fill="FFFFFF"/>
          </w:tcPr>
          <w:p w:rsidR="00A40CAF" w:rsidRPr="009B1E1E" w:rsidRDefault="00A40CAF" w:rsidP="00EB01E4">
            <w:pPr>
              <w:pStyle w:val="NoSpacing"/>
              <w:jc w:val="center"/>
              <w:rPr>
                <w:rFonts w:ascii="Times New Roman" w:hAnsi="Times New Roman"/>
                <w:b/>
                <w:caps/>
                <w:sz w:val="26"/>
                <w:szCs w:val="26"/>
                <w:lang w:val="uk-UA" w:eastAsia="zh-CN"/>
              </w:rPr>
            </w:pPr>
          </w:p>
          <w:p w:rsidR="00A40CAF" w:rsidRPr="009B1E1E" w:rsidRDefault="00A40CAF" w:rsidP="00EB01E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uk-UA" w:eastAsia="zh-CN"/>
              </w:rPr>
            </w:pPr>
            <w:r w:rsidRPr="009B1E1E">
              <w:rPr>
                <w:rFonts w:ascii="Times New Roman" w:hAnsi="Times New Roman"/>
                <w:b/>
                <w:caps/>
                <w:sz w:val="26"/>
                <w:szCs w:val="26"/>
                <w:lang w:val="uk-UA" w:eastAsia="zh-CN"/>
              </w:rPr>
              <w:t>ІІІ. РесурснА та інформаційнА Підтримка СУБ'Єктів ПіДПриЄМНИЦТВА</w:t>
            </w:r>
          </w:p>
        </w:tc>
      </w:tr>
      <w:tr w:rsidR="00A40CAF" w:rsidRPr="009B1E1E" w:rsidTr="001E7924">
        <w:trPr>
          <w:trHeight w:val="5097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Широке використання системи інформаційно-консультаційного забезпечення суб’єктів малого та середнього підприємництва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для оперативного інформування з питань ведення бізнесу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1) забезпечення проведення тематичних телевізійних та радіопередач, рубрик у друкованих засобах масової інформації, засідань за круглим столом, нарад, семінарів з обговорення актуальних питань ведення підприємницької діяльності, практики застосування норм чинного законодавства, що регулює підприємницьку діяльність (податкового, митного, земельного тощо);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Структурні підрозділи райдержадміністрації, територіальні органи міністерств і відомств України в районі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 xml:space="preserve">Бюджетні асигнування на утримання виконавців, інші джерела, не заборонені законодавством 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1E7924">
        <w:trPr>
          <w:trHeight w:val="2831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Популяризація позитивних прикладів і досвіду успішних підприємців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2) сприяння участі суб’єктів малого підприємництва у Всеукраїнському конкурсі якості продукції (товарів, робіт, послуг)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“100 кращих товарів України” на регіональному рівні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райдержадміністрації,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 відділ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агропромислового розвитку 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962053">
        <w:trPr>
          <w:trHeight w:val="1396"/>
        </w:trPr>
        <w:tc>
          <w:tcPr>
            <w:tcW w:w="261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2564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Сприяння розвитку ефективної інфраструктури підтримки бізнесу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1) сприяння громадським об'єднанням підприємців у проведенні та участі у заходах з питань підприємництва;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  <w:p w:rsidR="00A40CAF" w:rsidRPr="009B1E1E" w:rsidRDefault="00A40CAF" w:rsidP="001E792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CAF" w:rsidRPr="009B1E1E" w:rsidTr="003B670D">
        <w:trPr>
          <w:trHeight w:val="2509"/>
        </w:trPr>
        <w:tc>
          <w:tcPr>
            <w:tcW w:w="261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64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2) надання організаційної допомоги щодо створення нових та підтримки діючих об’єктів інфраструктури підтримки підприємництва (бізнес-центри, бізнес-інкубатори, інноваційні центри тощо)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962053">
        <w:trPr>
          <w:trHeight w:val="527"/>
        </w:trPr>
        <w:tc>
          <w:tcPr>
            <w:tcW w:w="261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2564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Підвищення фахового та менеджерського рівня працівників сфери малого підприємництва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1) здійснення організаційних заходів щодо участі суб’єктів господарювання у державній Програмі з перепідготовки управлінських кадрів для сфери підприємництва “Українська ініціатива”: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здобуття другої вищої освіти в вищих навчальних закладах України;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проходження стажування в Німеччині спеціалістів, які пройшли перепідготовку – учасників Програми “Українська ініціатива”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Структурні підрозділи райдержадміністрації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962053">
        <w:trPr>
          <w:trHeight w:val="527"/>
        </w:trPr>
        <w:tc>
          <w:tcPr>
            <w:tcW w:w="261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2564" w:type="dxa"/>
            <w:vMerge w:val="restart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Залучення суб’єктів малого і середнього бізнесу до виставкової діяльності, інших заходів, спрямованих на просування їх продукції, підтримка власного товаровиробника</w:t>
            </w: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сприяння участі суб’єктів підприємницької діяльності області у всеукраїнських та міжнародних виставково-ярмаркових заходах;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1E792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Управління економічного розвитку, інфраструктури і торгівлі райдержадміністрації, департамент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агропромислового розвитку 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3B670D">
        <w:trPr>
          <w:trHeight w:val="2083"/>
        </w:trPr>
        <w:tc>
          <w:tcPr>
            <w:tcW w:w="261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64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2) запровадження широкого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висвітлення інформації про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виставкові заходи в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районних засобах масової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інформації;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3B670D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Відділ організаційної роботи, інформаційної діяльності та комунікацій з громадськістю апарату райдержадміністрації,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структурні підрозділи 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  <w:tr w:rsidR="00A40CAF" w:rsidRPr="009B1E1E" w:rsidTr="00962053">
        <w:trPr>
          <w:trHeight w:val="527"/>
        </w:trPr>
        <w:tc>
          <w:tcPr>
            <w:tcW w:w="261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564" w:type="dxa"/>
            <w:vMerge/>
            <w:vAlign w:val="center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116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3) залучення суб’єктів підприємництва до участі у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фестивалях, туристичних ярмарках, інших іміджевих заходах з популяризації туристичного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потенціалу області та народних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промислів</w:t>
            </w:r>
          </w:p>
        </w:tc>
        <w:tc>
          <w:tcPr>
            <w:tcW w:w="1276" w:type="dxa"/>
            <w:shd w:val="clear" w:color="auto" w:fill="FFFFFF"/>
          </w:tcPr>
          <w:p w:rsidR="00A40CAF" w:rsidRPr="009B1E1E" w:rsidRDefault="00A40CAF" w:rsidP="003B670D">
            <w:pPr>
              <w:pStyle w:val="NoSpacing"/>
              <w:jc w:val="center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  <w:t>2016-2018 роки</w:t>
            </w:r>
          </w:p>
        </w:tc>
        <w:tc>
          <w:tcPr>
            <w:tcW w:w="341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Відділ культури, туризму та культурної спадщини райдержадміністрації,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>у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правління економічного розвитку, інфраструктури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торгівлі 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та адміністративних послуг </w:t>
            </w:r>
            <w:bookmarkStart w:id="1" w:name="_GoBack"/>
            <w:bookmarkEnd w:id="1"/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  <w:r w:rsidRPr="009B1E1E">
              <w:rPr>
                <w:rFonts w:ascii="Times New Roman" w:hAnsi="Times New Roman"/>
                <w:sz w:val="26"/>
                <w:szCs w:val="26"/>
                <w:lang w:val="uk-UA" w:eastAsia="zh-CN"/>
              </w:rPr>
              <w:t xml:space="preserve">, відділ </w:t>
            </w: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агропромислового розвитку </w:t>
            </w:r>
          </w:p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9B1E1E">
              <w:rPr>
                <w:rFonts w:ascii="Times New Roman" w:hAnsi="Times New Roman"/>
                <w:sz w:val="26"/>
                <w:szCs w:val="26"/>
                <w:lang w:eastAsia="zh-CN"/>
              </w:rPr>
              <w:t>райдержадміністрації</w:t>
            </w:r>
          </w:p>
        </w:tc>
        <w:tc>
          <w:tcPr>
            <w:tcW w:w="2130" w:type="dxa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</w:pPr>
            <w:r w:rsidRPr="009B1E1E">
              <w:rPr>
                <w:rStyle w:val="Strong"/>
                <w:rFonts w:ascii="Times New Roman" w:hAnsi="Times New Roman"/>
                <w:b w:val="0"/>
                <w:sz w:val="26"/>
                <w:szCs w:val="26"/>
              </w:rPr>
              <w:t>Бюджетні асигнування на утримання виконавців</w:t>
            </w:r>
          </w:p>
        </w:tc>
        <w:tc>
          <w:tcPr>
            <w:tcW w:w="2702" w:type="dxa"/>
            <w:gridSpan w:val="7"/>
            <w:shd w:val="clear" w:color="auto" w:fill="FFFFFF"/>
          </w:tcPr>
          <w:p w:rsidR="00A40CAF" w:rsidRPr="009B1E1E" w:rsidRDefault="00A40CAF" w:rsidP="00962053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9B1E1E">
              <w:rPr>
                <w:rFonts w:ascii="Times New Roman" w:hAnsi="Times New Roman"/>
                <w:sz w:val="26"/>
                <w:szCs w:val="26"/>
              </w:rPr>
              <w:t>У межах кошторису на утримання виконавців</w:t>
            </w:r>
          </w:p>
        </w:tc>
      </w:tr>
    </w:tbl>
    <w:p w:rsidR="00A40CAF" w:rsidRPr="00962053" w:rsidRDefault="00A40CAF" w:rsidP="009620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CAF" w:rsidRDefault="00A40CAF"/>
    <w:sectPr w:rsidR="00A40CAF" w:rsidSect="000C7603">
      <w:pgSz w:w="16838" w:h="11906" w:orient="landscape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125"/>
    <w:multiLevelType w:val="hybridMultilevel"/>
    <w:tmpl w:val="98BA9774"/>
    <w:lvl w:ilvl="0" w:tplc="5A724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ED07360"/>
    <w:multiLevelType w:val="hybridMultilevel"/>
    <w:tmpl w:val="763C7E7A"/>
    <w:lvl w:ilvl="0" w:tplc="8E92E1D4">
      <w:start w:val="1"/>
      <w:numFmt w:val="upperRoman"/>
      <w:pStyle w:val="a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06E97"/>
    <w:multiLevelType w:val="hybridMultilevel"/>
    <w:tmpl w:val="A93E2C40"/>
    <w:lvl w:ilvl="0" w:tplc="2892B25A">
      <w:start w:val="1"/>
      <w:numFmt w:val="upperRoman"/>
      <w:lvlText w:val="%1."/>
      <w:lvlJc w:val="left"/>
      <w:pPr>
        <w:ind w:left="777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31E6735F"/>
    <w:multiLevelType w:val="hybridMultilevel"/>
    <w:tmpl w:val="D840AE1E"/>
    <w:lvl w:ilvl="0" w:tplc="95243522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49754003"/>
    <w:multiLevelType w:val="hybridMultilevel"/>
    <w:tmpl w:val="EB98D32E"/>
    <w:lvl w:ilvl="0" w:tplc="839A12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9C67E6"/>
    <w:multiLevelType w:val="hybridMultilevel"/>
    <w:tmpl w:val="47F84132"/>
    <w:lvl w:ilvl="0" w:tplc="1EF4EDE0">
      <w:start w:val="3"/>
      <w:numFmt w:val="upperRoman"/>
      <w:lvlText w:val="%1."/>
      <w:lvlJc w:val="left"/>
      <w:pPr>
        <w:ind w:left="777" w:hanging="720"/>
      </w:pPr>
      <w:rPr>
        <w:rFonts w:cs="Times New Roman"/>
        <w:b/>
        <w:sz w:val="23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053"/>
    <w:rsid w:val="0000620E"/>
    <w:rsid w:val="000C7603"/>
    <w:rsid w:val="001E7924"/>
    <w:rsid w:val="00273EE9"/>
    <w:rsid w:val="003B670D"/>
    <w:rsid w:val="00467E0B"/>
    <w:rsid w:val="00962053"/>
    <w:rsid w:val="009B1E1E"/>
    <w:rsid w:val="009C5669"/>
    <w:rsid w:val="00A40CAF"/>
    <w:rsid w:val="00A87F0B"/>
    <w:rsid w:val="00B01202"/>
    <w:rsid w:val="00EA0F1C"/>
    <w:rsid w:val="00EB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5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вичайний (веб)1"/>
    <w:basedOn w:val="Normal"/>
    <w:uiPriority w:val="99"/>
    <w:rsid w:val="00962053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a0">
    <w:name w:val="МАЛЕ ПІДПРИЄМНИЦТВО Знак"/>
    <w:link w:val="a"/>
    <w:uiPriority w:val="99"/>
    <w:locked/>
    <w:rsid w:val="00962053"/>
    <w:rPr>
      <w:b/>
      <w:sz w:val="24"/>
      <w:lang w:eastAsia="ar-SA" w:bidi="ar-SA"/>
    </w:rPr>
  </w:style>
  <w:style w:type="paragraph" w:customStyle="1" w:styleId="a">
    <w:name w:val="МАЛЕ ПІДПРИЄМНИЦТВО"/>
    <w:basedOn w:val="Title"/>
    <w:link w:val="a0"/>
    <w:autoRedefine/>
    <w:uiPriority w:val="99"/>
    <w:rsid w:val="00962053"/>
    <w:pPr>
      <w:numPr>
        <w:numId w:val="1"/>
      </w:numPr>
      <w:suppressAutoHyphens/>
      <w:contextualSpacing w:val="0"/>
      <w:jc w:val="center"/>
    </w:pPr>
    <w:rPr>
      <w:rFonts w:ascii="Calibri" w:eastAsia="Calibri" w:hAnsi="Calibri"/>
      <w:b/>
      <w:bCs/>
      <w:spacing w:val="0"/>
      <w:kern w:val="0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962053"/>
  </w:style>
  <w:style w:type="character" w:styleId="Strong">
    <w:name w:val="Strong"/>
    <w:basedOn w:val="DefaultParagraphFont"/>
    <w:uiPriority w:val="99"/>
    <w:qFormat/>
    <w:rsid w:val="00962053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962053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962053"/>
    <w:rPr>
      <w:rFonts w:ascii="Calibri Light" w:hAnsi="Calibri Light" w:cs="Times New Roman"/>
      <w:spacing w:val="-10"/>
      <w:kern w:val="28"/>
      <w:sz w:val="56"/>
      <w:szCs w:val="56"/>
      <w:lang w:val="ru-RU" w:eastAsia="ru-RU"/>
    </w:rPr>
  </w:style>
  <w:style w:type="paragraph" w:styleId="NoSpacing">
    <w:name w:val="No Spacing"/>
    <w:uiPriority w:val="99"/>
    <w:qFormat/>
    <w:rsid w:val="0096205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8</Pages>
  <Words>1646</Words>
  <Characters>9388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work1</cp:lastModifiedBy>
  <cp:revision>6</cp:revision>
  <cp:lastPrinted>2018-05-21T09:11:00Z</cp:lastPrinted>
  <dcterms:created xsi:type="dcterms:W3CDTF">2018-04-17T05:40:00Z</dcterms:created>
  <dcterms:modified xsi:type="dcterms:W3CDTF">2018-05-21T09:11:00Z</dcterms:modified>
</cp:coreProperties>
</file>