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>Додаток 1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рішення двадцять п’ятої сесії Кропивницької районної ради</w:t>
      </w:r>
      <w:r w:rsidRPr="00BC31FC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сьомого скликання              від «20» грудня 2019р. № 563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ПЕРЕЛІК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закладів культури, що передаються із спільної власності територіальних громад сіл Кропивницького району до комунальної власності Первозванівської об’єднаної територіальної громади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6254D">
        <w:rPr>
          <w:color w:val="000000"/>
          <w:sz w:val="28"/>
          <w:szCs w:val="28"/>
          <w:lang w:val="uk-UA"/>
        </w:rPr>
        <w:t xml:space="preserve">Клинцівський </w:t>
      </w:r>
      <w:r>
        <w:rPr>
          <w:color w:val="000000"/>
          <w:sz w:val="28"/>
          <w:szCs w:val="28"/>
          <w:lang w:val="uk-UA"/>
        </w:rPr>
        <w:t>сільський будинок культури, с. Клинці, вул. Гагаріна, 2</w:t>
      </w:r>
    </w:p>
    <w:p w:rsidR="00B75E0D" w:rsidRDefault="00B75E0D" w:rsidP="00B75E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Клинцівська сільська бібліотека, с. Клинці, вул..Перемоги,2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B75E0D" w:rsidRPr="00C6254D" w:rsidRDefault="00B75E0D" w:rsidP="00B75E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C6254D">
        <w:rPr>
          <w:b/>
          <w:color w:val="000000"/>
          <w:sz w:val="28"/>
          <w:szCs w:val="28"/>
          <w:lang w:val="uk-UA"/>
        </w:rPr>
        <w:t>Заступник голови районної ради</w:t>
      </w:r>
      <w:r w:rsidRPr="00C6254D">
        <w:rPr>
          <w:b/>
          <w:color w:val="000000"/>
          <w:sz w:val="28"/>
          <w:szCs w:val="28"/>
          <w:lang w:val="uk-UA"/>
        </w:rPr>
        <w:tab/>
      </w:r>
      <w:r w:rsidRPr="00C6254D">
        <w:rPr>
          <w:b/>
          <w:color w:val="000000"/>
          <w:sz w:val="28"/>
          <w:szCs w:val="28"/>
          <w:lang w:val="uk-UA"/>
        </w:rPr>
        <w:tab/>
      </w:r>
      <w:r w:rsidRPr="00C6254D">
        <w:rPr>
          <w:b/>
          <w:color w:val="000000"/>
          <w:sz w:val="28"/>
          <w:szCs w:val="28"/>
          <w:lang w:val="uk-UA"/>
        </w:rPr>
        <w:tab/>
      </w:r>
      <w:r w:rsidRPr="00C6254D">
        <w:rPr>
          <w:b/>
          <w:color w:val="000000"/>
          <w:sz w:val="28"/>
          <w:szCs w:val="28"/>
          <w:lang w:val="uk-UA"/>
        </w:rPr>
        <w:tab/>
      </w:r>
      <w:r w:rsidRPr="00C6254D">
        <w:rPr>
          <w:b/>
          <w:color w:val="000000"/>
          <w:sz w:val="28"/>
          <w:szCs w:val="28"/>
          <w:lang w:val="uk-UA"/>
        </w:rPr>
        <w:tab/>
        <w:t>Н.ВІТЮК</w:t>
      </w: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B75E0D" w:rsidRPr="00C6254D" w:rsidRDefault="00B75E0D" w:rsidP="00B75E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Default="00B75E0D" w:rsidP="00B75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B75E0D" w:rsidRPr="0091162F" w:rsidRDefault="00B75E0D" w:rsidP="009116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B75E0D" w:rsidRPr="0091162F" w:rsidSect="007E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57D"/>
    <w:multiLevelType w:val="hybridMultilevel"/>
    <w:tmpl w:val="CD4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7FFE"/>
    <w:multiLevelType w:val="hybridMultilevel"/>
    <w:tmpl w:val="91F86D26"/>
    <w:lvl w:ilvl="0" w:tplc="045E03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0D"/>
    <w:rsid w:val="003B687B"/>
    <w:rsid w:val="007E6BDF"/>
    <w:rsid w:val="0091162F"/>
    <w:rsid w:val="009E2263"/>
    <w:rsid w:val="00B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2627"/>
  <w15:docId w15:val="{7244C1B4-57C4-48A0-A13D-037269C8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75E0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B75E0D"/>
    <w:rPr>
      <w:b/>
      <w:bCs/>
    </w:rPr>
  </w:style>
  <w:style w:type="character" w:customStyle="1" w:styleId="apple-converted-space">
    <w:name w:val="apple-converted-space"/>
    <w:basedOn w:val="a0"/>
    <w:rsid w:val="00B75E0D"/>
  </w:style>
  <w:style w:type="paragraph" w:styleId="a5">
    <w:name w:val="Normal (Web)"/>
    <w:basedOn w:val="a"/>
    <w:rsid w:val="00B75E0D"/>
    <w:pPr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B75E0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Y&amp;Машенция</cp:lastModifiedBy>
  <cp:revision>3</cp:revision>
  <dcterms:created xsi:type="dcterms:W3CDTF">2020-01-03T14:53:00Z</dcterms:created>
  <dcterms:modified xsi:type="dcterms:W3CDTF">2020-01-04T08:45:00Z</dcterms:modified>
</cp:coreProperties>
</file>